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6DF9" w14:textId="63FFE031" w:rsidR="00A11B7A" w:rsidRPr="00E226D9" w:rsidRDefault="00A11B7A" w:rsidP="00A11B7A">
      <w:pPr>
        <w:pStyle w:val="003Date"/>
        <w:suppressAutoHyphens/>
        <w:spacing w:beforeLines="200" w:before="480" w:after="120" w:line="276" w:lineRule="auto"/>
        <w:ind w:right="141"/>
        <w:rPr>
          <w:lang w:val="es-ES"/>
        </w:rPr>
      </w:pPr>
      <w:r w:rsidRPr="0004540B">
        <w:rPr>
          <w:color w:val="000000"/>
          <w:spacing w:val="0"/>
          <w:lang w:val="es-ES"/>
        </w:rPr>
        <w:t xml:space="preserve">Madrid, </w:t>
      </w:r>
      <w:r w:rsidR="00D31B10">
        <w:rPr>
          <w:color w:val="000000"/>
          <w:spacing w:val="0"/>
          <w:lang w:val="es-ES"/>
        </w:rPr>
        <w:t>2</w:t>
      </w:r>
      <w:r w:rsidR="002D6CA7">
        <w:rPr>
          <w:color w:val="000000"/>
          <w:spacing w:val="0"/>
          <w:lang w:val="es-ES"/>
        </w:rPr>
        <w:t>2</w:t>
      </w:r>
      <w:r w:rsidR="00BC4BDC">
        <w:rPr>
          <w:color w:val="000000"/>
          <w:spacing w:val="0"/>
          <w:lang w:val="es-ES"/>
        </w:rPr>
        <w:t xml:space="preserve"> </w:t>
      </w:r>
      <w:r>
        <w:rPr>
          <w:color w:val="000000"/>
          <w:spacing w:val="0"/>
          <w:lang w:val="es-ES"/>
        </w:rPr>
        <w:t xml:space="preserve">de </w:t>
      </w:r>
      <w:r w:rsidR="00900042">
        <w:rPr>
          <w:color w:val="000000"/>
          <w:spacing w:val="0"/>
          <w:lang w:val="es-ES"/>
        </w:rPr>
        <w:t>febrero</w:t>
      </w:r>
      <w:r>
        <w:rPr>
          <w:color w:val="000000"/>
          <w:spacing w:val="0"/>
          <w:lang w:val="es-ES"/>
        </w:rPr>
        <w:t xml:space="preserve"> de 202</w:t>
      </w:r>
      <w:r w:rsidR="00D976DA">
        <w:rPr>
          <w:color w:val="000000"/>
          <w:spacing w:val="0"/>
          <w:lang w:val="es-ES"/>
        </w:rPr>
        <w:t>4</w:t>
      </w:r>
    </w:p>
    <w:p w14:paraId="0639D5A8" w14:textId="77777777" w:rsidR="00A11B7A" w:rsidRDefault="00A11B7A" w:rsidP="00A11B7A">
      <w:pPr>
        <w:spacing w:line="360" w:lineRule="auto"/>
        <w:jc w:val="center"/>
        <w:rPr>
          <w:rStyle w:val="001PresseTitleZchn"/>
          <w:rFonts w:eastAsia="Arial"/>
          <w:sz w:val="42"/>
          <w:szCs w:val="42"/>
          <w:lang w:val="es-ES"/>
        </w:rPr>
      </w:pPr>
    </w:p>
    <w:p w14:paraId="197556C3" w14:textId="36039777" w:rsidR="00A11B7A" w:rsidRDefault="00A11B7A" w:rsidP="003017FC">
      <w:pPr>
        <w:spacing w:line="240" w:lineRule="auto"/>
        <w:ind w:firstLine="142"/>
        <w:jc w:val="center"/>
        <w:rPr>
          <w:rStyle w:val="001PresseTitleZchn"/>
          <w:rFonts w:eastAsia="Arial"/>
          <w:sz w:val="44"/>
          <w:szCs w:val="44"/>
          <w:lang w:val="es-ES"/>
        </w:rPr>
      </w:pPr>
      <w:r>
        <w:rPr>
          <w:rStyle w:val="001PresseTitleZchn"/>
          <w:rFonts w:eastAsia="Arial"/>
          <w:sz w:val="44"/>
          <w:szCs w:val="44"/>
          <w:lang w:val="es-ES"/>
        </w:rPr>
        <w:t>LEDVANC</w:t>
      </w:r>
      <w:r w:rsidR="00171E3D">
        <w:rPr>
          <w:rStyle w:val="001PresseTitleZchn"/>
          <w:rFonts w:eastAsia="Arial"/>
          <w:sz w:val="44"/>
          <w:szCs w:val="44"/>
          <w:lang w:val="es-ES"/>
        </w:rPr>
        <w:t>E</w:t>
      </w:r>
      <w:r w:rsidR="00816BC8">
        <w:rPr>
          <w:rStyle w:val="001PresseTitleZchn"/>
          <w:rFonts w:eastAsia="Arial"/>
          <w:sz w:val="44"/>
          <w:szCs w:val="44"/>
          <w:lang w:val="es-ES"/>
        </w:rPr>
        <w:t xml:space="preserve"> contribuye con la humanización de espacios a través de BIOLUX HCL</w:t>
      </w:r>
    </w:p>
    <w:p w14:paraId="65A1B32D" w14:textId="77777777" w:rsidR="004E0116" w:rsidRPr="00691A2E" w:rsidRDefault="004E0116" w:rsidP="003017FC">
      <w:pPr>
        <w:spacing w:line="240" w:lineRule="auto"/>
        <w:ind w:firstLine="142"/>
        <w:jc w:val="center"/>
        <w:rPr>
          <w:rFonts w:ascii="Arial" w:eastAsia="Arial" w:hAnsi="Arial" w:cs="Arial"/>
          <w:b/>
          <w:color w:val="FF6600"/>
          <w:sz w:val="44"/>
          <w:szCs w:val="44"/>
          <w:lang w:val="es-ES" w:eastAsia="en-GB" w:bidi="en-GB"/>
        </w:rPr>
      </w:pPr>
    </w:p>
    <w:p w14:paraId="7A8430E3" w14:textId="2A5DEB84" w:rsidR="00A11B7A" w:rsidRPr="0033571F" w:rsidRDefault="001D0798" w:rsidP="004E0116">
      <w:pPr>
        <w:pStyle w:val="Prrafodelista"/>
        <w:numPr>
          <w:ilvl w:val="0"/>
          <w:numId w:val="1"/>
        </w:numPr>
        <w:spacing w:beforeLines="150" w:before="360" w:after="240" w:line="360" w:lineRule="auto"/>
        <w:ind w:left="567" w:right="142" w:firstLine="142"/>
        <w:contextualSpacing w:val="0"/>
        <w:jc w:val="both"/>
        <w:rPr>
          <w:rFonts w:ascii="Arial" w:hAnsi="Arial" w:cs="Arial"/>
          <w:b/>
          <w:bCs/>
          <w:sz w:val="23"/>
          <w:szCs w:val="23"/>
          <w:lang w:val="es-ES"/>
        </w:rPr>
      </w:pPr>
      <w:r w:rsidRPr="0033571F">
        <w:rPr>
          <w:rFonts w:ascii="Arial" w:hAnsi="Arial" w:cs="Arial"/>
          <w:b/>
          <w:bCs/>
          <w:sz w:val="23"/>
          <w:szCs w:val="23"/>
          <w:lang w:val="es-ES"/>
        </w:rPr>
        <w:t>Est</w:t>
      </w:r>
      <w:r w:rsidR="00D31B10">
        <w:rPr>
          <w:rFonts w:ascii="Arial" w:hAnsi="Arial" w:cs="Arial"/>
          <w:b/>
          <w:bCs/>
          <w:sz w:val="23"/>
          <w:szCs w:val="23"/>
          <w:lang w:val="es-ES"/>
        </w:rPr>
        <w:t xml:space="preserve">e sistema se apoya sobre un algoritmo inteligente que adapta su </w:t>
      </w:r>
      <w:r w:rsidR="00F8425E" w:rsidRPr="008C2763">
        <w:rPr>
          <w:rFonts w:ascii="Arial" w:hAnsi="Arial" w:cs="Arial"/>
          <w:b/>
          <w:bCs/>
          <w:sz w:val="23"/>
          <w:szCs w:val="23"/>
          <w:lang w:val="es-ES"/>
        </w:rPr>
        <w:t>iluminación al</w:t>
      </w:r>
      <w:r w:rsidR="005272EA" w:rsidRPr="008C2763">
        <w:rPr>
          <w:rFonts w:ascii="Arial" w:hAnsi="Arial" w:cs="Arial"/>
          <w:b/>
          <w:bCs/>
          <w:sz w:val="23"/>
          <w:szCs w:val="23"/>
          <w:lang w:val="es-ES"/>
        </w:rPr>
        <w:t xml:space="preserve"> </w:t>
      </w:r>
      <w:r w:rsidR="00F8425E" w:rsidRPr="008C2763">
        <w:rPr>
          <w:rFonts w:ascii="Arial" w:hAnsi="Arial" w:cs="Arial"/>
          <w:b/>
          <w:bCs/>
          <w:sz w:val="23"/>
          <w:szCs w:val="23"/>
          <w:lang w:val="es-ES"/>
        </w:rPr>
        <w:t>cic</w:t>
      </w:r>
      <w:r w:rsidR="005272EA" w:rsidRPr="008C2763">
        <w:rPr>
          <w:rFonts w:ascii="Arial" w:hAnsi="Arial" w:cs="Arial"/>
          <w:b/>
          <w:bCs/>
          <w:sz w:val="23"/>
          <w:szCs w:val="23"/>
          <w:lang w:val="es-ES"/>
        </w:rPr>
        <w:t>l</w:t>
      </w:r>
      <w:r w:rsidR="00F8425E" w:rsidRPr="008C2763">
        <w:rPr>
          <w:rFonts w:ascii="Arial" w:hAnsi="Arial" w:cs="Arial"/>
          <w:b/>
          <w:bCs/>
          <w:sz w:val="23"/>
          <w:szCs w:val="23"/>
          <w:lang w:val="es-ES"/>
        </w:rPr>
        <w:t>o</w:t>
      </w:r>
      <w:r w:rsidR="005272EA" w:rsidRPr="008C2763">
        <w:rPr>
          <w:rFonts w:ascii="Arial" w:hAnsi="Arial" w:cs="Arial"/>
          <w:b/>
          <w:bCs/>
          <w:sz w:val="23"/>
          <w:szCs w:val="23"/>
          <w:lang w:val="es-ES"/>
        </w:rPr>
        <w:t xml:space="preserve"> </w:t>
      </w:r>
      <w:r w:rsidR="00D31B10" w:rsidRPr="008C2763">
        <w:rPr>
          <w:rFonts w:ascii="Arial" w:hAnsi="Arial" w:cs="Arial"/>
          <w:b/>
          <w:bCs/>
          <w:sz w:val="23"/>
          <w:szCs w:val="23"/>
          <w:lang w:val="es-ES"/>
        </w:rPr>
        <w:t xml:space="preserve">natural </w:t>
      </w:r>
      <w:r w:rsidR="00D31B10">
        <w:rPr>
          <w:rFonts w:ascii="Arial" w:hAnsi="Arial" w:cs="Arial"/>
          <w:b/>
          <w:bCs/>
          <w:sz w:val="23"/>
          <w:szCs w:val="23"/>
          <w:lang w:val="es-ES"/>
        </w:rPr>
        <w:t>del día</w:t>
      </w:r>
      <w:r w:rsidR="0079332D">
        <w:rPr>
          <w:rFonts w:ascii="Arial" w:hAnsi="Arial" w:cs="Arial"/>
          <w:b/>
          <w:bCs/>
          <w:sz w:val="23"/>
          <w:szCs w:val="23"/>
          <w:lang w:val="es-ES"/>
        </w:rPr>
        <w:t xml:space="preserve"> para ofrecer la luz adecuada en el momento adecuado. </w:t>
      </w:r>
    </w:p>
    <w:p w14:paraId="2841D990" w14:textId="1148A13A" w:rsidR="00E61450" w:rsidRPr="0033571F" w:rsidRDefault="00D31B10" w:rsidP="006A29A4">
      <w:pPr>
        <w:pStyle w:val="Prrafodelista"/>
        <w:numPr>
          <w:ilvl w:val="0"/>
          <w:numId w:val="1"/>
        </w:numPr>
        <w:spacing w:beforeLines="150" w:before="360" w:after="240" w:line="360" w:lineRule="auto"/>
        <w:ind w:left="567" w:right="142" w:firstLine="142"/>
        <w:contextualSpacing w:val="0"/>
        <w:jc w:val="both"/>
        <w:rPr>
          <w:rFonts w:ascii="Arial" w:hAnsi="Arial" w:cs="Arial"/>
          <w:b/>
          <w:bCs/>
          <w:sz w:val="23"/>
          <w:szCs w:val="23"/>
          <w:lang w:val="es-ES"/>
        </w:rPr>
      </w:pPr>
      <w:r>
        <w:rPr>
          <w:rFonts w:ascii="Arial" w:hAnsi="Arial" w:cs="Arial"/>
          <w:b/>
          <w:bCs/>
          <w:sz w:val="23"/>
          <w:szCs w:val="23"/>
          <w:lang w:val="es-ES"/>
        </w:rPr>
        <w:t xml:space="preserve">Gracias a su última actualización, es una solución más eficiente y </w:t>
      </w:r>
      <w:r w:rsidR="00BE0970" w:rsidRPr="008C2763">
        <w:rPr>
          <w:rFonts w:ascii="Arial" w:hAnsi="Arial" w:cs="Arial"/>
          <w:b/>
          <w:bCs/>
          <w:sz w:val="23"/>
          <w:szCs w:val="23"/>
          <w:lang w:val="es-ES"/>
        </w:rPr>
        <w:t>con mejores prestaciones</w:t>
      </w:r>
      <w:r w:rsidRPr="008C2763">
        <w:rPr>
          <w:rFonts w:ascii="Arial" w:hAnsi="Arial" w:cs="Arial"/>
          <w:b/>
          <w:bCs/>
          <w:sz w:val="23"/>
          <w:szCs w:val="23"/>
          <w:lang w:val="es-ES"/>
        </w:rPr>
        <w:t xml:space="preserve"> </w:t>
      </w:r>
      <w:r>
        <w:rPr>
          <w:rFonts w:ascii="Arial" w:hAnsi="Arial" w:cs="Arial"/>
          <w:b/>
          <w:bCs/>
          <w:sz w:val="23"/>
          <w:szCs w:val="23"/>
          <w:lang w:val="es-ES"/>
        </w:rPr>
        <w:t>que promete un ahorro potencial de hasta el 30% en costes y energía.</w:t>
      </w:r>
    </w:p>
    <w:p w14:paraId="2A311929" w14:textId="6063FA07" w:rsidR="006E630A" w:rsidRPr="0033571F" w:rsidRDefault="0079332D" w:rsidP="006E630A">
      <w:pPr>
        <w:pStyle w:val="Prrafodelista"/>
        <w:numPr>
          <w:ilvl w:val="0"/>
          <w:numId w:val="1"/>
        </w:numPr>
        <w:spacing w:beforeLines="150" w:before="360" w:after="240" w:line="360" w:lineRule="auto"/>
        <w:ind w:left="567" w:right="142" w:firstLine="142"/>
        <w:contextualSpacing w:val="0"/>
        <w:jc w:val="both"/>
        <w:rPr>
          <w:rFonts w:ascii="Arial" w:hAnsi="Arial" w:cs="Arial"/>
          <w:b/>
          <w:bCs/>
          <w:sz w:val="23"/>
          <w:szCs w:val="23"/>
          <w:lang w:val="es-ES"/>
        </w:rPr>
      </w:pPr>
      <w:r>
        <w:rPr>
          <w:rFonts w:ascii="Arial" w:hAnsi="Arial" w:cs="Arial"/>
          <w:b/>
          <w:bCs/>
          <w:sz w:val="23"/>
          <w:szCs w:val="23"/>
          <w:lang w:val="es-ES"/>
        </w:rPr>
        <w:t xml:space="preserve">Su nueva modalidad Horario facilita la </w:t>
      </w:r>
      <w:r w:rsidR="00DB3727">
        <w:rPr>
          <w:rFonts w:ascii="Arial" w:hAnsi="Arial" w:cs="Arial"/>
          <w:b/>
          <w:bCs/>
          <w:sz w:val="23"/>
          <w:szCs w:val="23"/>
          <w:lang w:val="es-ES"/>
        </w:rPr>
        <w:t xml:space="preserve">automatización </w:t>
      </w:r>
      <w:r w:rsidR="00E7752C">
        <w:rPr>
          <w:rFonts w:ascii="Arial" w:hAnsi="Arial" w:cs="Arial"/>
          <w:b/>
          <w:bCs/>
          <w:sz w:val="23"/>
          <w:szCs w:val="23"/>
          <w:lang w:val="es-ES"/>
        </w:rPr>
        <w:t xml:space="preserve">de los cambios de escena desde la </w:t>
      </w:r>
      <w:proofErr w:type="gramStart"/>
      <w:r w:rsidR="00E7752C">
        <w:rPr>
          <w:rFonts w:ascii="Arial" w:hAnsi="Arial" w:cs="Arial"/>
          <w:b/>
          <w:bCs/>
          <w:sz w:val="23"/>
          <w:szCs w:val="23"/>
          <w:lang w:val="es-ES"/>
        </w:rPr>
        <w:t>app</w:t>
      </w:r>
      <w:proofErr w:type="gramEnd"/>
      <w:r w:rsidR="00E7752C">
        <w:rPr>
          <w:rFonts w:ascii="Arial" w:hAnsi="Arial" w:cs="Arial"/>
          <w:b/>
          <w:bCs/>
          <w:sz w:val="23"/>
          <w:szCs w:val="23"/>
          <w:lang w:val="es-ES"/>
        </w:rPr>
        <w:t xml:space="preserve"> de BIOLUX.</w:t>
      </w:r>
    </w:p>
    <w:p w14:paraId="40904A6F" w14:textId="77777777" w:rsidR="00507E15" w:rsidRPr="00507E15" w:rsidRDefault="00507E15" w:rsidP="00507E15">
      <w:pPr>
        <w:pStyle w:val="Prrafodelista"/>
        <w:rPr>
          <w:rFonts w:ascii="Arial" w:hAnsi="Arial" w:cs="Arial"/>
          <w:b/>
          <w:bCs/>
          <w:szCs w:val="24"/>
          <w:lang w:val="es-ES"/>
        </w:rPr>
      </w:pPr>
    </w:p>
    <w:p w14:paraId="0E3DA9B4" w14:textId="484C4F6D" w:rsidR="003704FA" w:rsidRDefault="00E82D1D" w:rsidP="00C81BBC">
      <w:pPr>
        <w:spacing w:before="240" w:after="240" w:line="33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Para lograr una</w:t>
      </w:r>
      <w:r w:rsidRPr="00671E29">
        <w:rPr>
          <w:rFonts w:ascii="Arial" w:hAnsi="Arial" w:cs="Arial"/>
          <w:lang w:val="es-ES"/>
        </w:rPr>
        <w:t xml:space="preserve"> </w:t>
      </w:r>
      <w:r w:rsidRPr="00856BA1">
        <w:rPr>
          <w:rFonts w:ascii="Arial" w:hAnsi="Arial" w:cs="Arial"/>
          <w:b/>
          <w:bCs/>
          <w:lang w:val="es-ES"/>
        </w:rPr>
        <w:t>humanización de los espacios</w:t>
      </w:r>
      <w:r>
        <w:rPr>
          <w:rFonts w:ascii="Arial" w:hAnsi="Arial" w:cs="Arial"/>
          <w:lang w:val="es-ES"/>
        </w:rPr>
        <w:t>, la iluminación juega un papel crucial</w:t>
      </w:r>
      <w:r w:rsidR="00F235A1">
        <w:rPr>
          <w:rFonts w:ascii="Arial" w:hAnsi="Arial" w:cs="Arial"/>
          <w:lang w:val="es-ES"/>
        </w:rPr>
        <w:t xml:space="preserve"> y en </w:t>
      </w:r>
      <w:hyperlink r:id="rId8" w:history="1">
        <w:r w:rsidR="00F235A1" w:rsidRPr="00D31B10">
          <w:rPr>
            <w:rStyle w:val="Hipervnculo"/>
            <w:rFonts w:ascii="Arial" w:hAnsi="Arial" w:cs="Arial"/>
            <w:lang w:val="es-ES"/>
          </w:rPr>
          <w:t>LEDVANCE</w:t>
        </w:r>
      </w:hyperlink>
      <w:r w:rsidR="00F235A1">
        <w:rPr>
          <w:rFonts w:ascii="Arial" w:hAnsi="Arial" w:cs="Arial"/>
          <w:lang w:val="es-ES"/>
        </w:rPr>
        <w:t xml:space="preserve">, uno de los principales proveedores de iluminación general para cliente final y profesional, llevan años preparándose para ofrecer una solución </w:t>
      </w:r>
      <w:r w:rsidR="003704FA">
        <w:rPr>
          <w:rFonts w:ascii="Arial" w:hAnsi="Arial" w:cs="Arial"/>
          <w:lang w:val="es-ES"/>
        </w:rPr>
        <w:t xml:space="preserve">optimizada, eficiente y, sobre todo, centrada en el ser humano: </w:t>
      </w:r>
      <w:r w:rsidR="003704FA" w:rsidRPr="00856BA1">
        <w:rPr>
          <w:rFonts w:ascii="Arial" w:hAnsi="Arial" w:cs="Arial"/>
          <w:b/>
          <w:bCs/>
          <w:lang w:val="es-ES"/>
        </w:rPr>
        <w:t>BIOLUX HCL</w:t>
      </w:r>
      <w:r w:rsidR="003704FA">
        <w:rPr>
          <w:rFonts w:ascii="Arial" w:hAnsi="Arial" w:cs="Arial"/>
          <w:lang w:val="es-ES"/>
        </w:rPr>
        <w:t>.</w:t>
      </w:r>
      <w:r w:rsidR="00285386">
        <w:rPr>
          <w:rFonts w:ascii="Arial" w:hAnsi="Arial" w:cs="Arial"/>
          <w:lang w:val="es-ES"/>
        </w:rPr>
        <w:t xml:space="preserve"> </w:t>
      </w:r>
      <w:r w:rsidR="0038675B">
        <w:rPr>
          <w:rFonts w:ascii="Arial" w:hAnsi="Arial" w:cs="Arial"/>
          <w:lang w:val="es-ES"/>
        </w:rPr>
        <w:t xml:space="preserve">Ofreciendo los beneficios de una tecnología </w:t>
      </w:r>
      <w:r w:rsidR="00C43101">
        <w:rPr>
          <w:rFonts w:ascii="Arial" w:hAnsi="Arial" w:cs="Arial"/>
          <w:lang w:val="es-ES"/>
        </w:rPr>
        <w:t xml:space="preserve">que se adapta al </w:t>
      </w:r>
      <w:r w:rsidR="00BE0970" w:rsidRPr="008C2763">
        <w:rPr>
          <w:rFonts w:ascii="Arial" w:hAnsi="Arial" w:cs="Arial"/>
          <w:sz w:val="23"/>
          <w:szCs w:val="23"/>
          <w:lang w:val="es-ES"/>
        </w:rPr>
        <w:t>ciclo</w:t>
      </w:r>
      <w:r w:rsidR="00C43101">
        <w:rPr>
          <w:rFonts w:ascii="Arial" w:hAnsi="Arial" w:cs="Arial"/>
          <w:lang w:val="es-ES"/>
        </w:rPr>
        <w:t xml:space="preserve"> natural del día, la compañía alemana tiene como objetivo </w:t>
      </w:r>
      <w:r w:rsidR="00A65817" w:rsidRPr="00856BA1">
        <w:rPr>
          <w:rFonts w:ascii="Arial" w:hAnsi="Arial" w:cs="Arial"/>
          <w:b/>
          <w:bCs/>
          <w:lang w:val="es-ES"/>
        </w:rPr>
        <w:t>influir positivamente en aspectos tan importantes como la salud</w:t>
      </w:r>
      <w:r w:rsidR="00776AB4">
        <w:rPr>
          <w:rFonts w:ascii="Arial" w:hAnsi="Arial" w:cs="Arial"/>
          <w:b/>
          <w:bCs/>
          <w:lang w:val="es-ES"/>
        </w:rPr>
        <w:t xml:space="preserve"> y</w:t>
      </w:r>
      <w:r w:rsidR="00A65817" w:rsidRPr="00856BA1">
        <w:rPr>
          <w:rFonts w:ascii="Arial" w:hAnsi="Arial" w:cs="Arial"/>
          <w:b/>
          <w:bCs/>
          <w:lang w:val="es-ES"/>
        </w:rPr>
        <w:t xml:space="preserve"> el bienestar</w:t>
      </w:r>
      <w:r w:rsidR="00776AB4">
        <w:rPr>
          <w:rFonts w:ascii="Arial" w:hAnsi="Arial" w:cs="Arial"/>
          <w:b/>
          <w:bCs/>
          <w:lang w:val="es-ES"/>
        </w:rPr>
        <w:t>.</w:t>
      </w:r>
    </w:p>
    <w:p w14:paraId="1A6FD1D7" w14:textId="77777777" w:rsidR="00E82D1D" w:rsidRDefault="00E82D1D" w:rsidP="00C81BBC">
      <w:pPr>
        <w:spacing w:before="240" w:after="240" w:line="336" w:lineRule="auto"/>
        <w:jc w:val="both"/>
        <w:rPr>
          <w:rFonts w:ascii="Arial" w:hAnsi="Arial" w:cs="Arial"/>
          <w:lang w:val="es-ES"/>
        </w:rPr>
      </w:pPr>
    </w:p>
    <w:p w14:paraId="47F06EDF" w14:textId="77777777" w:rsidR="00A65817" w:rsidRDefault="00A65817" w:rsidP="00C81BBC">
      <w:pPr>
        <w:spacing w:before="240" w:after="240" w:line="33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 xml:space="preserve">En ese sentido, cabe destacar que </w:t>
      </w:r>
      <w:r w:rsidR="00E82D1D" w:rsidRPr="00671E29">
        <w:rPr>
          <w:rFonts w:ascii="Arial" w:hAnsi="Arial" w:cs="Arial"/>
          <w:lang w:val="es-ES"/>
        </w:rPr>
        <w:t>la iluminación es crucial por diversas razones</w:t>
      </w:r>
      <w:r>
        <w:rPr>
          <w:rFonts w:ascii="Arial" w:hAnsi="Arial" w:cs="Arial"/>
          <w:lang w:val="es-ES"/>
        </w:rPr>
        <w:t>:</w:t>
      </w:r>
      <w:r w:rsidR="00E82D1D" w:rsidRPr="00671E29">
        <w:rPr>
          <w:rFonts w:ascii="Arial" w:hAnsi="Arial" w:cs="Arial"/>
          <w:lang w:val="es-ES"/>
        </w:rPr>
        <w:t xml:space="preserve"> </w:t>
      </w:r>
    </w:p>
    <w:p w14:paraId="29BE4737" w14:textId="535E2938" w:rsidR="00A65817" w:rsidRDefault="00A65817" w:rsidP="00A65817">
      <w:pPr>
        <w:pStyle w:val="Prrafodelista"/>
        <w:numPr>
          <w:ilvl w:val="0"/>
          <w:numId w:val="24"/>
        </w:numPr>
        <w:spacing w:before="240" w:after="240" w:line="336" w:lineRule="auto"/>
        <w:jc w:val="both"/>
        <w:rPr>
          <w:rFonts w:ascii="Arial" w:hAnsi="Arial" w:cs="Arial"/>
          <w:lang w:val="es-ES"/>
        </w:rPr>
      </w:pPr>
      <w:r w:rsidRPr="00F43B00">
        <w:rPr>
          <w:rFonts w:ascii="Arial" w:hAnsi="Arial" w:cs="Arial"/>
          <w:b/>
          <w:bCs/>
          <w:lang w:val="es-ES"/>
        </w:rPr>
        <w:t>Fomenta</w:t>
      </w:r>
      <w:r w:rsidR="00E82D1D" w:rsidRPr="00F43B00">
        <w:rPr>
          <w:rFonts w:ascii="Arial" w:hAnsi="Arial" w:cs="Arial"/>
          <w:b/>
          <w:bCs/>
          <w:lang w:val="es-ES"/>
        </w:rPr>
        <w:t xml:space="preserve"> el bienestar y el confort</w:t>
      </w:r>
      <w:r w:rsidR="00E82D1D" w:rsidRPr="00A65817">
        <w:rPr>
          <w:rFonts w:ascii="Arial" w:hAnsi="Arial" w:cs="Arial"/>
          <w:lang w:val="es-ES"/>
        </w:rPr>
        <w:t>, creando ambientes acogedores.</w:t>
      </w:r>
      <w:r>
        <w:rPr>
          <w:rFonts w:ascii="Arial" w:hAnsi="Arial" w:cs="Arial"/>
          <w:lang w:val="es-ES"/>
        </w:rPr>
        <w:t xml:space="preserve"> Esto es especialmente importante en </w:t>
      </w:r>
      <w:hyperlink r:id="rId9" w:history="1">
        <w:r w:rsidR="00F43B00" w:rsidRPr="00DF078D">
          <w:rPr>
            <w:rStyle w:val="Hipervnculo"/>
            <w:rFonts w:ascii="Arial" w:hAnsi="Arial" w:cs="Arial"/>
            <w:lang w:val="es-ES"/>
          </w:rPr>
          <w:t>aplicaciones como hospitales o centros sanitarios</w:t>
        </w:r>
      </w:hyperlink>
      <w:r w:rsidR="00F43B00">
        <w:rPr>
          <w:rFonts w:ascii="Arial" w:hAnsi="Arial" w:cs="Arial"/>
          <w:lang w:val="es-ES"/>
        </w:rPr>
        <w:t>, donde los pacientes deben estar lo más cómodos posible.</w:t>
      </w:r>
      <w:r w:rsidR="00E82D1D" w:rsidRPr="00A65817">
        <w:rPr>
          <w:rFonts w:ascii="Arial" w:hAnsi="Arial" w:cs="Arial"/>
          <w:lang w:val="es-ES"/>
        </w:rPr>
        <w:t xml:space="preserve"> </w:t>
      </w:r>
    </w:p>
    <w:p w14:paraId="2DD417FB" w14:textId="77777777" w:rsidR="00A65817" w:rsidRDefault="00A65817" w:rsidP="00A65817">
      <w:pPr>
        <w:pStyle w:val="Prrafodelista"/>
        <w:numPr>
          <w:ilvl w:val="0"/>
          <w:numId w:val="24"/>
        </w:numPr>
        <w:spacing w:before="240" w:after="240" w:line="33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</w:t>
      </w:r>
      <w:r w:rsidR="00E82D1D" w:rsidRPr="00A65817">
        <w:rPr>
          <w:rFonts w:ascii="Arial" w:hAnsi="Arial" w:cs="Arial"/>
          <w:lang w:val="es-ES"/>
        </w:rPr>
        <w:t xml:space="preserve">ontribuye a la </w:t>
      </w:r>
      <w:r w:rsidR="00E82D1D" w:rsidRPr="00F43B00">
        <w:rPr>
          <w:rFonts w:ascii="Arial" w:hAnsi="Arial" w:cs="Arial"/>
          <w:b/>
          <w:bCs/>
          <w:lang w:val="es-ES"/>
        </w:rPr>
        <w:t>salud visual al reducir la fatiga ocular</w:t>
      </w:r>
      <w:r w:rsidR="00E82D1D" w:rsidRPr="00A65817">
        <w:rPr>
          <w:rFonts w:ascii="Arial" w:hAnsi="Arial" w:cs="Arial"/>
          <w:lang w:val="es-ES"/>
        </w:rPr>
        <w:t xml:space="preserve"> y otros problemas.</w:t>
      </w:r>
    </w:p>
    <w:p w14:paraId="5F09771E" w14:textId="77777777" w:rsidR="00A65817" w:rsidRDefault="00A65817" w:rsidP="00A65817">
      <w:pPr>
        <w:pStyle w:val="Prrafodelista"/>
        <w:numPr>
          <w:ilvl w:val="0"/>
          <w:numId w:val="24"/>
        </w:numPr>
        <w:spacing w:before="240" w:after="240" w:line="336" w:lineRule="auto"/>
        <w:jc w:val="both"/>
        <w:rPr>
          <w:rFonts w:ascii="Arial" w:hAnsi="Arial" w:cs="Arial"/>
          <w:lang w:val="es-ES"/>
        </w:rPr>
      </w:pPr>
      <w:r w:rsidRPr="00F43B00">
        <w:rPr>
          <w:rFonts w:ascii="Arial" w:hAnsi="Arial" w:cs="Arial"/>
          <w:b/>
          <w:bCs/>
          <w:lang w:val="es-ES"/>
        </w:rPr>
        <w:t>M</w:t>
      </w:r>
      <w:r w:rsidR="00E82D1D" w:rsidRPr="00F43B00">
        <w:rPr>
          <w:rFonts w:ascii="Arial" w:hAnsi="Arial" w:cs="Arial"/>
          <w:b/>
          <w:bCs/>
          <w:lang w:val="es-ES"/>
        </w:rPr>
        <w:t>ejora la productividad</w:t>
      </w:r>
      <w:r w:rsidR="00E82D1D" w:rsidRPr="00A65817">
        <w:rPr>
          <w:rFonts w:ascii="Arial" w:hAnsi="Arial" w:cs="Arial"/>
          <w:lang w:val="es-ES"/>
        </w:rPr>
        <w:t xml:space="preserve"> y el desempeño al influir en la concentración. </w:t>
      </w:r>
    </w:p>
    <w:p w14:paraId="789BF691" w14:textId="41E3FE10" w:rsidR="00CE563C" w:rsidRPr="00D31B10" w:rsidRDefault="00D31B10" w:rsidP="00C81BBC">
      <w:pPr>
        <w:spacing w:before="240" w:after="240" w:line="336" w:lineRule="auto"/>
        <w:jc w:val="both"/>
        <w:rPr>
          <w:rFonts w:ascii="Arial" w:hAnsi="Arial" w:cs="Arial"/>
          <w:b/>
          <w:bCs/>
          <w:lang w:val="es-ES"/>
        </w:rPr>
      </w:pPr>
      <w:r w:rsidRPr="00D31B10">
        <w:rPr>
          <w:rFonts w:ascii="Arial" w:hAnsi="Arial" w:cs="Arial"/>
          <w:b/>
          <w:bCs/>
          <w:lang w:val="es-ES"/>
        </w:rPr>
        <w:t>Un algoritmo inteligente que se adapta a ti</w:t>
      </w:r>
    </w:p>
    <w:p w14:paraId="71610DA5" w14:textId="78955226" w:rsidR="00CE563C" w:rsidRPr="00856BA1" w:rsidRDefault="003C7E47" w:rsidP="00C81BBC">
      <w:pPr>
        <w:spacing w:before="240" w:after="240" w:line="336" w:lineRule="aut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lang w:val="es-ES"/>
        </w:rPr>
        <w:t xml:space="preserve">El sistema </w:t>
      </w:r>
      <w:hyperlink r:id="rId10" w:history="1">
        <w:r w:rsidRPr="0079332D">
          <w:rPr>
            <w:rStyle w:val="Hipervnculo"/>
            <w:rFonts w:ascii="Arial" w:hAnsi="Arial" w:cs="Arial"/>
            <w:lang w:val="es-ES"/>
          </w:rPr>
          <w:t>BIOLUX HCL</w:t>
        </w:r>
      </w:hyperlink>
      <w:r>
        <w:rPr>
          <w:rFonts w:ascii="Arial" w:hAnsi="Arial" w:cs="Arial"/>
          <w:lang w:val="es-ES"/>
        </w:rPr>
        <w:t xml:space="preserve"> de LEDVANCE adapta su iluminación al</w:t>
      </w:r>
      <w:r w:rsidR="008C2763">
        <w:rPr>
          <w:rFonts w:ascii="Arial" w:hAnsi="Arial" w:cs="Arial"/>
          <w:lang w:val="es-ES"/>
        </w:rPr>
        <w:t xml:space="preserve"> ciclo </w:t>
      </w:r>
      <w:r>
        <w:rPr>
          <w:rFonts w:ascii="Arial" w:hAnsi="Arial" w:cs="Arial"/>
          <w:lang w:val="es-ES"/>
        </w:rPr>
        <w:t>natural del día. De la mañana al mediodía es capaz de proyectar luz blanca de, por ejemplo</w:t>
      </w:r>
      <w:r w:rsidR="004437B6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</w:t>
      </w:r>
      <w:r w:rsidRPr="00856BA1">
        <w:rPr>
          <w:rFonts w:ascii="Arial" w:hAnsi="Arial" w:cs="Arial"/>
          <w:b/>
          <w:bCs/>
          <w:lang w:val="es-ES"/>
        </w:rPr>
        <w:t>6500 K y 450 lux</w:t>
      </w:r>
      <w:r w:rsidR="00FB096F" w:rsidRPr="00856BA1">
        <w:rPr>
          <w:rFonts w:ascii="Arial" w:hAnsi="Arial" w:cs="Arial"/>
          <w:b/>
          <w:bCs/>
          <w:lang w:val="es-ES"/>
        </w:rPr>
        <w:t xml:space="preserve"> para </w:t>
      </w:r>
      <w:r w:rsidR="00114024" w:rsidRPr="00856BA1">
        <w:rPr>
          <w:rFonts w:ascii="Arial" w:hAnsi="Arial" w:cs="Arial"/>
          <w:b/>
          <w:bCs/>
          <w:lang w:val="es-ES"/>
        </w:rPr>
        <w:t>facilitar la concentración en un ambiente profesional</w:t>
      </w:r>
      <w:r>
        <w:rPr>
          <w:rFonts w:ascii="Arial" w:hAnsi="Arial" w:cs="Arial"/>
          <w:lang w:val="es-ES"/>
        </w:rPr>
        <w:t xml:space="preserve">. A partir de la tarde, ofrece una </w:t>
      </w:r>
      <w:r w:rsidRPr="00856BA1">
        <w:rPr>
          <w:rFonts w:ascii="Arial" w:hAnsi="Arial" w:cs="Arial"/>
          <w:b/>
          <w:bCs/>
          <w:lang w:val="es-ES"/>
        </w:rPr>
        <w:t xml:space="preserve">luz </w:t>
      </w:r>
      <w:r w:rsidR="006D50A9" w:rsidRPr="00856BA1">
        <w:rPr>
          <w:rFonts w:ascii="Arial" w:hAnsi="Arial" w:cs="Arial"/>
          <w:b/>
          <w:bCs/>
          <w:lang w:val="es-ES"/>
        </w:rPr>
        <w:t>cálida</w:t>
      </w:r>
      <w:r w:rsidRPr="00856BA1">
        <w:rPr>
          <w:rFonts w:ascii="Arial" w:hAnsi="Arial" w:cs="Arial"/>
          <w:b/>
          <w:bCs/>
          <w:lang w:val="es-ES"/>
        </w:rPr>
        <w:t xml:space="preserve"> de entre 2700 y 3000 K, que </w:t>
      </w:r>
      <w:r w:rsidR="00F86D0B" w:rsidRPr="00856BA1">
        <w:rPr>
          <w:rFonts w:ascii="Arial" w:hAnsi="Arial" w:cs="Arial"/>
          <w:b/>
          <w:bCs/>
          <w:lang w:val="es-ES"/>
        </w:rPr>
        <w:t>promueve la relajación</w:t>
      </w:r>
      <w:r w:rsidRPr="00856BA1">
        <w:rPr>
          <w:rFonts w:ascii="Arial" w:hAnsi="Arial" w:cs="Arial"/>
          <w:b/>
          <w:bCs/>
          <w:lang w:val="es-ES"/>
        </w:rPr>
        <w:t xml:space="preserve"> </w:t>
      </w:r>
      <w:r w:rsidR="00F86D0B" w:rsidRPr="00856BA1">
        <w:rPr>
          <w:rFonts w:ascii="Arial" w:hAnsi="Arial" w:cs="Arial"/>
          <w:b/>
          <w:bCs/>
          <w:lang w:val="es-ES"/>
        </w:rPr>
        <w:t>de</w:t>
      </w:r>
      <w:r w:rsidRPr="00856BA1">
        <w:rPr>
          <w:rFonts w:ascii="Arial" w:hAnsi="Arial" w:cs="Arial"/>
          <w:b/>
          <w:bCs/>
          <w:lang w:val="es-ES"/>
        </w:rPr>
        <w:t xml:space="preserve">l usuario y lo predispone </w:t>
      </w:r>
      <w:r w:rsidR="00F86D0B" w:rsidRPr="00856BA1">
        <w:rPr>
          <w:rFonts w:ascii="Arial" w:hAnsi="Arial" w:cs="Arial"/>
          <w:b/>
          <w:bCs/>
          <w:lang w:val="es-ES"/>
        </w:rPr>
        <w:t>al</w:t>
      </w:r>
      <w:r w:rsidRPr="00856BA1">
        <w:rPr>
          <w:rFonts w:ascii="Arial" w:hAnsi="Arial" w:cs="Arial"/>
          <w:b/>
          <w:bCs/>
          <w:lang w:val="es-ES"/>
        </w:rPr>
        <w:t xml:space="preserve"> descans</w:t>
      </w:r>
      <w:r w:rsidR="00F86D0B" w:rsidRPr="00856BA1">
        <w:rPr>
          <w:rFonts w:ascii="Arial" w:hAnsi="Arial" w:cs="Arial"/>
          <w:b/>
          <w:bCs/>
          <w:lang w:val="es-ES"/>
        </w:rPr>
        <w:t>o nocturno.</w:t>
      </w:r>
    </w:p>
    <w:p w14:paraId="6FC541C2" w14:textId="3C6BC2A8" w:rsidR="001366FC" w:rsidRDefault="004A22D4" w:rsidP="00C81BBC">
      <w:pPr>
        <w:spacing w:before="240" w:after="240" w:line="33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w:drawing>
          <wp:anchor distT="0" distB="288290" distL="114300" distR="114300" simplePos="0" relativeHeight="251658240" behindDoc="0" locked="0" layoutInCell="1" allowOverlap="1" wp14:anchorId="72C1FD6F" wp14:editId="10E1D8F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439795" cy="1932305"/>
            <wp:effectExtent l="0" t="0" r="8255" b="0"/>
            <wp:wrapSquare wrapText="bothSides"/>
            <wp:docPr id="1387472173" name="Imagen 1" descr="Imagen que contiene interior, ventana, cocina, edific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72173" name="Imagen 1" descr="Imagen que contiene interior, ventana, cocina, edificio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79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B91"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AEAE0" wp14:editId="33028625">
                <wp:simplePos x="0" y="0"/>
                <wp:positionH relativeFrom="column">
                  <wp:posOffset>2276475</wp:posOffset>
                </wp:positionH>
                <wp:positionV relativeFrom="paragraph">
                  <wp:posOffset>2053590</wp:posOffset>
                </wp:positionV>
                <wp:extent cx="3484245" cy="276225"/>
                <wp:effectExtent l="0" t="0" r="1905" b="9525"/>
                <wp:wrapNone/>
                <wp:docPr id="116352932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24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BA283" w14:textId="43868A5C" w:rsidR="00E53B91" w:rsidRPr="00B13F98" w:rsidRDefault="00E53B91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13F98">
                              <w:rPr>
                                <w:sz w:val="16"/>
                                <w:szCs w:val="16"/>
                                <w:lang w:val="es-ES"/>
                              </w:rPr>
                              <w:t>Los cinco modos del sistema BIOLUX HCL de LEDVANCE.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7AEA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9.25pt;margin-top:161.7pt;width:274.3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" fillcolor="white [3201]" stroked="f" strokeweight=".5pt">
                <v:textbox>
                  <w:txbxContent>
                    <w:p w14:paraId="616BA283" w14:textId="43868A5C" w:rsidR="00E53B91" w:rsidRPr="00B13F98" w:rsidRDefault="00E53B91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B13F98">
                        <w:rPr>
                          <w:sz w:val="16"/>
                          <w:szCs w:val="16"/>
                          <w:lang w:val="es-ES"/>
                        </w:rPr>
                        <w:t>Los cinco modos del sistema BIOLUX HCL de LEDVANCE.</w:t>
                      </w:r>
                    </w:p>
                  </w:txbxContent>
                </v:textbox>
              </v:shape>
            </w:pict>
          </mc:Fallback>
        </mc:AlternateContent>
      </w:r>
      <w:r w:rsidR="001366FC">
        <w:rPr>
          <w:rFonts w:ascii="Arial" w:hAnsi="Arial" w:cs="Arial"/>
          <w:lang w:val="es-ES"/>
        </w:rPr>
        <w:t xml:space="preserve">La humanización de espacios consiste también en adaptarse a las necesidades inmediatas del usuario, independientemente del ciclo de la luz natural. Por ello, BIOLUX HCL incluye cinco </w:t>
      </w:r>
      <w:r w:rsidR="00CF0BFC">
        <w:rPr>
          <w:rFonts w:ascii="Arial" w:hAnsi="Arial" w:cs="Arial"/>
          <w:lang w:val="es-ES"/>
        </w:rPr>
        <w:t>escenas distintas</w:t>
      </w:r>
      <w:r w:rsidR="001366FC">
        <w:rPr>
          <w:rFonts w:ascii="Arial" w:hAnsi="Arial" w:cs="Arial"/>
          <w:lang w:val="es-ES"/>
        </w:rPr>
        <w:t xml:space="preserve">: </w:t>
      </w:r>
      <w:proofErr w:type="spellStart"/>
      <w:r w:rsidR="001366FC" w:rsidRPr="0079332D">
        <w:rPr>
          <w:rFonts w:ascii="Arial" w:hAnsi="Arial" w:cs="Arial"/>
          <w:b/>
          <w:bCs/>
          <w:lang w:val="es-ES"/>
        </w:rPr>
        <w:t>Boost</w:t>
      </w:r>
      <w:proofErr w:type="spellEnd"/>
      <w:r w:rsidR="001366FC">
        <w:rPr>
          <w:rFonts w:ascii="Arial" w:hAnsi="Arial" w:cs="Arial"/>
          <w:lang w:val="es-ES"/>
        </w:rPr>
        <w:t xml:space="preserve"> y </w:t>
      </w:r>
      <w:r w:rsidR="001366FC" w:rsidRPr="0079332D">
        <w:rPr>
          <w:rFonts w:ascii="Arial" w:hAnsi="Arial" w:cs="Arial"/>
          <w:b/>
          <w:bCs/>
          <w:lang w:val="es-ES"/>
        </w:rPr>
        <w:t>Focus</w:t>
      </w:r>
      <w:r w:rsidR="001366FC">
        <w:rPr>
          <w:rFonts w:ascii="Arial" w:hAnsi="Arial" w:cs="Arial"/>
          <w:lang w:val="es-ES"/>
        </w:rPr>
        <w:t xml:space="preserve"> para una mayor concentración</w:t>
      </w:r>
      <w:r>
        <w:rPr>
          <w:rFonts w:ascii="Arial" w:hAnsi="Arial" w:cs="Arial"/>
          <w:lang w:val="es-ES"/>
        </w:rPr>
        <w:t>;</w:t>
      </w:r>
      <w:r w:rsidR="001366FC">
        <w:rPr>
          <w:rFonts w:ascii="Arial" w:hAnsi="Arial" w:cs="Arial"/>
          <w:lang w:val="es-ES"/>
        </w:rPr>
        <w:t xml:space="preserve"> </w:t>
      </w:r>
      <w:r w:rsidR="001366FC" w:rsidRPr="0079332D">
        <w:rPr>
          <w:rFonts w:ascii="Arial" w:hAnsi="Arial" w:cs="Arial"/>
          <w:b/>
          <w:bCs/>
          <w:lang w:val="es-ES"/>
        </w:rPr>
        <w:t>Natural</w:t>
      </w:r>
      <w:r w:rsidR="001366FC">
        <w:rPr>
          <w:rFonts w:ascii="Arial" w:hAnsi="Arial" w:cs="Arial"/>
          <w:lang w:val="es-ES"/>
        </w:rPr>
        <w:t xml:space="preserve"> para la configuración por defecto</w:t>
      </w:r>
      <w:r w:rsidR="005A0AB3">
        <w:rPr>
          <w:rFonts w:ascii="Arial" w:hAnsi="Arial" w:cs="Arial"/>
          <w:lang w:val="es-ES"/>
        </w:rPr>
        <w:t xml:space="preserve">; </w:t>
      </w:r>
      <w:r w:rsidR="001366FC" w:rsidRPr="0079332D">
        <w:rPr>
          <w:rFonts w:ascii="Arial" w:hAnsi="Arial" w:cs="Arial"/>
          <w:b/>
          <w:bCs/>
          <w:lang w:val="es-ES"/>
        </w:rPr>
        <w:t>Creative</w:t>
      </w:r>
      <w:r w:rsidR="001366FC">
        <w:rPr>
          <w:rFonts w:ascii="Arial" w:hAnsi="Arial" w:cs="Arial"/>
          <w:lang w:val="es-ES"/>
        </w:rPr>
        <w:t xml:space="preserve"> para </w:t>
      </w:r>
      <w:r w:rsidR="005A0AB3">
        <w:rPr>
          <w:rFonts w:ascii="Arial" w:hAnsi="Arial" w:cs="Arial"/>
          <w:lang w:val="es-ES"/>
        </w:rPr>
        <w:t>activar aquellas zonas del cerebro que se encargan de la creatividad;</w:t>
      </w:r>
      <w:r w:rsidR="001366FC">
        <w:rPr>
          <w:rFonts w:ascii="Arial" w:hAnsi="Arial" w:cs="Arial"/>
          <w:lang w:val="es-ES"/>
        </w:rPr>
        <w:t xml:space="preserve"> y </w:t>
      </w:r>
      <w:r w:rsidR="001366FC" w:rsidRPr="0079332D">
        <w:rPr>
          <w:rFonts w:ascii="Arial" w:hAnsi="Arial" w:cs="Arial"/>
          <w:b/>
          <w:bCs/>
          <w:lang w:val="es-ES"/>
        </w:rPr>
        <w:t>Relax</w:t>
      </w:r>
      <w:r w:rsidR="001366FC">
        <w:rPr>
          <w:rFonts w:ascii="Arial" w:hAnsi="Arial" w:cs="Arial"/>
          <w:lang w:val="es-ES"/>
        </w:rPr>
        <w:t xml:space="preserve">, </w:t>
      </w:r>
      <w:r w:rsidR="005A0AB3">
        <w:rPr>
          <w:rFonts w:ascii="Arial" w:hAnsi="Arial" w:cs="Arial"/>
          <w:lang w:val="es-ES"/>
        </w:rPr>
        <w:t>que prepara al cuerpo para descansar.</w:t>
      </w:r>
    </w:p>
    <w:p w14:paraId="2647E379" w14:textId="72E02DBE" w:rsidR="00A55EE1" w:rsidRPr="00D31B10" w:rsidRDefault="00B13F98" w:rsidP="00C81BBC">
      <w:pPr>
        <w:spacing w:before="240" w:after="240" w:line="336" w:lineRule="aut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noProof/>
          <w:lang w:val="es-ES"/>
        </w:rPr>
        <w:lastRenderedPageBreak/>
        <w:drawing>
          <wp:anchor distT="0" distB="180340" distL="114300" distR="114300" simplePos="0" relativeHeight="251660288" behindDoc="0" locked="0" layoutInCell="1" allowOverlap="1" wp14:anchorId="3D53E1A2" wp14:editId="3A88D5E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070860" cy="2083435"/>
            <wp:effectExtent l="0" t="0" r="0" b="0"/>
            <wp:wrapSquare wrapText="bothSides"/>
            <wp:docPr id="903213002" name="Imagen 3" descr="Un par de hombres sentados en una mes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213002" name="Imagen 3" descr="Un par de hombres sentados en una mesa&#10;&#10;Descripción generada automáticamente con confianza baja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lang w:val="es-ES"/>
        </w:rPr>
        <w:t>P</w:t>
      </w:r>
      <w:r w:rsidR="00D31B10" w:rsidRPr="00D31B10">
        <w:rPr>
          <w:rFonts w:ascii="Arial" w:hAnsi="Arial" w:cs="Arial"/>
          <w:b/>
          <w:bCs/>
          <w:lang w:val="es-ES"/>
        </w:rPr>
        <w:t>otente, eficiente y rentable</w:t>
      </w:r>
    </w:p>
    <w:p w14:paraId="2F436446" w14:textId="4E01514B" w:rsidR="0079029A" w:rsidRPr="0079029A" w:rsidRDefault="00596639" w:rsidP="00DF3778">
      <w:pPr>
        <w:spacing w:before="240" w:after="240" w:line="33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8D60F" wp14:editId="53D82A50">
                <wp:simplePos x="0" y="0"/>
                <wp:positionH relativeFrom="margin">
                  <wp:align>left</wp:align>
                </wp:positionH>
                <wp:positionV relativeFrom="paragraph">
                  <wp:posOffset>1693545</wp:posOffset>
                </wp:positionV>
                <wp:extent cx="3121025" cy="266700"/>
                <wp:effectExtent l="0" t="0" r="3175" b="0"/>
                <wp:wrapNone/>
                <wp:docPr id="97698573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ED2C5" w14:textId="7E8B4822" w:rsidR="00E53B91" w:rsidRPr="00B13F98" w:rsidRDefault="00E53B91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B13F98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Los trabajadores de una oficina disfrutan de BIOLUX </w:t>
                            </w:r>
                            <w:proofErr w:type="gramStart"/>
                            <w:r w:rsidRPr="00B13F98">
                              <w:rPr>
                                <w:sz w:val="16"/>
                                <w:szCs w:val="16"/>
                                <w:lang w:val="es-ES"/>
                              </w:rPr>
                              <w:t>HCL..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8D60F" id="Cuadro de texto 4" o:spid="_x0000_s1027" type="#_x0000_t202" style="position:absolute;left:0;text-align:left;margin-left:0;margin-top:133.35pt;width:245.7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" fillcolor="white [3201]" stroked="f" strokeweight=".5pt">
                <v:textbox>
                  <w:txbxContent>
                    <w:p w14:paraId="2EFED2C5" w14:textId="7E8B4822" w:rsidR="00E53B91" w:rsidRPr="00B13F98" w:rsidRDefault="00E53B91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B13F98">
                        <w:rPr>
                          <w:sz w:val="16"/>
                          <w:szCs w:val="16"/>
                          <w:lang w:val="es-ES"/>
                        </w:rPr>
                        <w:t xml:space="preserve">Los trabajadores de una oficina disfrutan de BIOLUX </w:t>
                      </w:r>
                      <w:proofErr w:type="gramStart"/>
                      <w:r w:rsidRPr="00B13F98">
                        <w:rPr>
                          <w:sz w:val="16"/>
                          <w:szCs w:val="16"/>
                          <w:lang w:val="es-ES"/>
                        </w:rPr>
                        <w:t>HCL..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1DBF">
        <w:rPr>
          <w:rFonts w:ascii="Arial" w:hAnsi="Arial" w:cs="Arial"/>
          <w:noProof/>
          <w:lang w:val="es-ES"/>
        </w:rPr>
        <w:t>Las soluciones compatibles con BIOLUX HCL</w:t>
      </w:r>
      <w:r w:rsidR="00381DBF">
        <w:rPr>
          <w:rFonts w:ascii="Arial" w:hAnsi="Arial" w:cs="Arial"/>
          <w:b/>
          <w:bCs/>
          <w:lang w:val="es-ES"/>
        </w:rPr>
        <w:t>,</w:t>
      </w:r>
      <w:r w:rsidR="0079029A">
        <w:rPr>
          <w:rFonts w:ascii="Arial" w:hAnsi="Arial" w:cs="Arial"/>
          <w:b/>
          <w:bCs/>
          <w:lang w:val="es-ES"/>
        </w:rPr>
        <w:t xml:space="preserve"> </w:t>
      </w:r>
      <w:r w:rsidR="0079029A">
        <w:rPr>
          <w:rFonts w:ascii="Arial" w:hAnsi="Arial" w:cs="Arial"/>
          <w:lang w:val="es-ES"/>
        </w:rPr>
        <w:t xml:space="preserve">están diseñadas para </w:t>
      </w:r>
      <w:r w:rsidR="00176A4D">
        <w:rPr>
          <w:rFonts w:ascii="Arial" w:hAnsi="Arial" w:cs="Arial"/>
          <w:lang w:val="es-ES"/>
        </w:rPr>
        <w:t>maximizar todas las bondades de este sistema: ahorro energético</w:t>
      </w:r>
      <w:r w:rsidR="001742A2">
        <w:rPr>
          <w:rFonts w:ascii="Arial" w:hAnsi="Arial" w:cs="Arial"/>
          <w:lang w:val="es-ES"/>
        </w:rPr>
        <w:t xml:space="preserve">, </w:t>
      </w:r>
      <w:r w:rsidR="00DF3778">
        <w:rPr>
          <w:rFonts w:ascii="Arial" w:hAnsi="Arial" w:cs="Arial"/>
          <w:lang w:val="es-ES"/>
        </w:rPr>
        <w:t>y versatilidad</w:t>
      </w:r>
      <w:r w:rsidR="001742A2">
        <w:rPr>
          <w:rFonts w:ascii="Arial" w:hAnsi="Arial" w:cs="Arial"/>
          <w:lang w:val="es-ES"/>
        </w:rPr>
        <w:t xml:space="preserve"> </w:t>
      </w:r>
      <w:r w:rsidR="00DF3778">
        <w:rPr>
          <w:rFonts w:ascii="Arial" w:hAnsi="Arial" w:cs="Arial"/>
          <w:lang w:val="es-ES"/>
        </w:rPr>
        <w:t>en sus</w:t>
      </w:r>
      <w:r w:rsidR="001742A2">
        <w:rPr>
          <w:rFonts w:ascii="Arial" w:hAnsi="Arial" w:cs="Arial"/>
          <w:lang w:val="es-ES"/>
        </w:rPr>
        <w:t xml:space="preserve"> diversas aplicaciones.</w:t>
      </w:r>
    </w:p>
    <w:p w14:paraId="4FA27623" w14:textId="2759C457" w:rsidR="000821F7" w:rsidRDefault="00A5552C" w:rsidP="00C81BBC">
      <w:pPr>
        <w:spacing w:before="240" w:after="240" w:line="33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ejemplo, en el caso del </w:t>
      </w:r>
      <w:r w:rsidR="001B4000" w:rsidRPr="00304077">
        <w:rPr>
          <w:rFonts w:ascii="Arial" w:hAnsi="Arial" w:cs="Arial"/>
          <w:b/>
          <w:bCs/>
          <w:lang w:val="es-ES"/>
        </w:rPr>
        <w:t>BIOLUX HCL</w:t>
      </w:r>
      <w:r w:rsidR="005D5B9B" w:rsidRPr="00304077">
        <w:rPr>
          <w:rFonts w:ascii="Arial" w:hAnsi="Arial" w:cs="Arial"/>
          <w:b/>
          <w:bCs/>
          <w:lang w:val="es-ES"/>
        </w:rPr>
        <w:t xml:space="preserve"> PANEL </w:t>
      </w:r>
      <w:r w:rsidR="00E00314" w:rsidRPr="00304077">
        <w:rPr>
          <w:rFonts w:ascii="Arial" w:hAnsi="Arial" w:cs="Arial"/>
          <w:b/>
          <w:bCs/>
          <w:lang w:val="es-ES"/>
        </w:rPr>
        <w:t>ZIGBEE</w:t>
      </w:r>
      <w:r w:rsidR="005D5B9B" w:rsidRPr="00304077">
        <w:rPr>
          <w:rFonts w:ascii="Arial" w:hAnsi="Arial" w:cs="Arial"/>
          <w:b/>
          <w:bCs/>
          <w:lang w:val="es-ES"/>
        </w:rPr>
        <w:t xml:space="preserve"> GEN 2</w:t>
      </w:r>
      <w:r>
        <w:rPr>
          <w:rFonts w:ascii="Arial" w:hAnsi="Arial" w:cs="Arial"/>
          <w:lang w:val="es-ES"/>
        </w:rPr>
        <w:t xml:space="preserve">, </w:t>
      </w:r>
      <w:r w:rsidR="003C357A">
        <w:rPr>
          <w:rFonts w:ascii="Arial" w:hAnsi="Arial" w:cs="Arial"/>
          <w:lang w:val="es-ES"/>
        </w:rPr>
        <w:t xml:space="preserve">no sólo posee una mayor potencia lumínica, sino que ofrece un ahorro de energía significativa gracias a su </w:t>
      </w:r>
      <w:r w:rsidR="003C357A" w:rsidRPr="00304077">
        <w:rPr>
          <w:rFonts w:ascii="Arial" w:hAnsi="Arial" w:cs="Arial"/>
          <w:b/>
          <w:bCs/>
          <w:lang w:val="es-ES"/>
        </w:rPr>
        <w:t>alta eficiencia</w:t>
      </w:r>
      <w:r w:rsidR="003C357A">
        <w:rPr>
          <w:rFonts w:ascii="Arial" w:hAnsi="Arial" w:cs="Arial"/>
          <w:lang w:val="es-ES"/>
        </w:rPr>
        <w:t xml:space="preserve"> </w:t>
      </w:r>
      <w:r w:rsidR="00304077">
        <w:rPr>
          <w:rFonts w:ascii="Arial" w:hAnsi="Arial" w:cs="Arial"/>
          <w:b/>
          <w:bCs/>
          <w:lang w:val="es-ES"/>
        </w:rPr>
        <w:t xml:space="preserve">de </w:t>
      </w:r>
      <w:r w:rsidR="00D339CF" w:rsidRPr="00304077">
        <w:rPr>
          <w:rFonts w:ascii="Arial" w:hAnsi="Arial" w:cs="Arial"/>
          <w:b/>
          <w:bCs/>
          <w:lang w:val="es-ES"/>
        </w:rPr>
        <w:t>1</w:t>
      </w:r>
      <w:r w:rsidR="001C7635" w:rsidRPr="00304077">
        <w:rPr>
          <w:rFonts w:ascii="Arial" w:hAnsi="Arial" w:cs="Arial"/>
          <w:b/>
          <w:bCs/>
          <w:lang w:val="es-ES"/>
        </w:rPr>
        <w:t>10</w:t>
      </w:r>
      <w:r w:rsidR="00D339CF" w:rsidRPr="00304077">
        <w:rPr>
          <w:rFonts w:ascii="Arial" w:hAnsi="Arial" w:cs="Arial"/>
          <w:b/>
          <w:bCs/>
          <w:lang w:val="es-ES"/>
        </w:rPr>
        <w:t xml:space="preserve"> </w:t>
      </w:r>
      <w:r w:rsidR="000821F7" w:rsidRPr="00304077">
        <w:rPr>
          <w:rFonts w:ascii="Arial" w:hAnsi="Arial" w:cs="Arial"/>
          <w:b/>
          <w:bCs/>
          <w:lang w:val="es-ES"/>
        </w:rPr>
        <w:t>lm/W</w:t>
      </w:r>
      <w:r w:rsidR="003C357A">
        <w:rPr>
          <w:rFonts w:ascii="Arial" w:hAnsi="Arial" w:cs="Arial"/>
          <w:lang w:val="es-ES"/>
        </w:rPr>
        <w:t xml:space="preserve">. </w:t>
      </w:r>
      <w:r w:rsidR="000821F7">
        <w:rPr>
          <w:rFonts w:ascii="Arial" w:hAnsi="Arial" w:cs="Arial"/>
          <w:lang w:val="es-ES"/>
        </w:rPr>
        <w:t xml:space="preserve">Además, </w:t>
      </w:r>
      <w:r w:rsidR="002070BD">
        <w:rPr>
          <w:rFonts w:ascii="Arial" w:hAnsi="Arial" w:cs="Arial"/>
          <w:lang w:val="es-ES"/>
        </w:rPr>
        <w:t>ofrece</w:t>
      </w:r>
      <w:r w:rsidR="000821F7">
        <w:rPr>
          <w:rFonts w:ascii="Arial" w:hAnsi="Arial" w:cs="Arial"/>
          <w:lang w:val="es-ES"/>
        </w:rPr>
        <w:t xml:space="preserve">n una temperatura </w:t>
      </w:r>
      <w:r w:rsidR="0028008A">
        <w:rPr>
          <w:rFonts w:ascii="Arial" w:hAnsi="Arial" w:cs="Arial"/>
          <w:lang w:val="es-ES"/>
        </w:rPr>
        <w:t xml:space="preserve">de color </w:t>
      </w:r>
      <w:r w:rsidR="000821F7">
        <w:rPr>
          <w:rFonts w:ascii="Arial" w:hAnsi="Arial" w:cs="Arial"/>
          <w:lang w:val="es-ES"/>
        </w:rPr>
        <w:t xml:space="preserve">que va desde los </w:t>
      </w:r>
      <w:r w:rsidR="000821F7" w:rsidRPr="003C357A">
        <w:rPr>
          <w:rFonts w:ascii="Arial" w:hAnsi="Arial" w:cs="Arial"/>
          <w:b/>
          <w:bCs/>
          <w:lang w:val="es-ES"/>
        </w:rPr>
        <w:t>2700 K hasta los 6500 K</w:t>
      </w:r>
      <w:r w:rsidR="000821F7">
        <w:rPr>
          <w:rFonts w:ascii="Arial" w:hAnsi="Arial" w:cs="Arial"/>
          <w:lang w:val="es-ES"/>
        </w:rPr>
        <w:t xml:space="preserve"> y una </w:t>
      </w:r>
      <w:r w:rsidR="000821F7" w:rsidRPr="0028008A">
        <w:rPr>
          <w:rFonts w:ascii="Arial" w:hAnsi="Arial" w:cs="Arial"/>
          <w:b/>
          <w:bCs/>
          <w:lang w:val="es-ES"/>
        </w:rPr>
        <w:t xml:space="preserve">alta calidad lumínica con </w:t>
      </w:r>
      <w:r w:rsidR="00542957">
        <w:rPr>
          <w:rFonts w:ascii="Arial" w:hAnsi="Arial" w:cs="Arial"/>
          <w:b/>
          <w:bCs/>
          <w:lang w:val="es-ES"/>
        </w:rPr>
        <w:t xml:space="preserve">reproducción cromática </w:t>
      </w:r>
      <w:r w:rsidR="003D5605">
        <w:rPr>
          <w:rFonts w:ascii="Arial" w:hAnsi="Arial" w:cs="Arial"/>
          <w:b/>
          <w:bCs/>
          <w:lang w:val="es-ES"/>
        </w:rPr>
        <w:t>CRI</w:t>
      </w:r>
      <w:r w:rsidR="000821F7" w:rsidRPr="0028008A">
        <w:rPr>
          <w:rFonts w:ascii="Arial" w:hAnsi="Arial" w:cs="Arial"/>
          <w:b/>
          <w:bCs/>
          <w:lang w:val="es-ES"/>
        </w:rPr>
        <w:t>90.</w:t>
      </w:r>
      <w:r w:rsidR="000821F7">
        <w:rPr>
          <w:rFonts w:ascii="Arial" w:hAnsi="Arial" w:cs="Arial"/>
          <w:lang w:val="es-ES"/>
        </w:rPr>
        <w:t xml:space="preserve"> </w:t>
      </w:r>
    </w:p>
    <w:p w14:paraId="7E51D82D" w14:textId="28AD4EDA" w:rsidR="00881E56" w:rsidRPr="00881E56" w:rsidRDefault="00881E56" w:rsidP="00D31B10">
      <w:pPr>
        <w:spacing w:before="240" w:after="240" w:line="336" w:lineRule="auto"/>
        <w:jc w:val="both"/>
        <w:rPr>
          <w:rFonts w:ascii="Arial" w:hAnsi="Arial" w:cs="Arial"/>
          <w:b/>
          <w:bCs/>
          <w:lang w:val="es-ES"/>
        </w:rPr>
      </w:pPr>
      <w:r w:rsidRPr="00881E56">
        <w:rPr>
          <w:rFonts w:ascii="Arial" w:hAnsi="Arial" w:cs="Arial"/>
          <w:b/>
          <w:bCs/>
          <w:lang w:val="es-ES"/>
        </w:rPr>
        <w:t>Innovaciones de un vistazo</w:t>
      </w:r>
    </w:p>
    <w:p w14:paraId="7B75C351" w14:textId="41EB98AC" w:rsidR="00390425" w:rsidRDefault="00390425" w:rsidP="00D31B10">
      <w:pPr>
        <w:spacing w:before="240" w:after="240" w:line="336" w:lineRule="auto"/>
        <w:jc w:val="both"/>
        <w:rPr>
          <w:rFonts w:ascii="Arial" w:hAnsi="Arial" w:cs="Arial"/>
          <w:lang w:val="es-ES"/>
        </w:rPr>
      </w:pPr>
      <w:r w:rsidRPr="00390425">
        <w:rPr>
          <w:rFonts w:ascii="Arial" w:hAnsi="Arial" w:cs="Arial"/>
          <w:lang w:val="es-ES"/>
        </w:rPr>
        <w:t xml:space="preserve">Las actualizaciones del sistema BIOLUX HCL ofrecen una gama de mejoras significativas. Estas incluyen </w:t>
      </w:r>
      <w:r w:rsidR="005072C6">
        <w:rPr>
          <w:rFonts w:ascii="Arial" w:hAnsi="Arial" w:cs="Arial"/>
          <w:lang w:val="es-ES"/>
        </w:rPr>
        <w:t>su nueva modalidad de horari</w:t>
      </w:r>
      <w:r w:rsidR="000E4988">
        <w:rPr>
          <w:rFonts w:ascii="Arial" w:hAnsi="Arial" w:cs="Arial"/>
          <w:lang w:val="es-ES"/>
        </w:rPr>
        <w:t xml:space="preserve">o y la </w:t>
      </w:r>
      <w:r w:rsidR="00275E8F">
        <w:rPr>
          <w:rFonts w:ascii="Arial" w:hAnsi="Arial" w:cs="Arial"/>
          <w:lang w:val="es-ES"/>
        </w:rPr>
        <w:t>opción</w:t>
      </w:r>
      <w:r w:rsidR="000E4988">
        <w:rPr>
          <w:rFonts w:ascii="Arial" w:hAnsi="Arial" w:cs="Arial"/>
          <w:lang w:val="es-ES"/>
        </w:rPr>
        <w:t xml:space="preserve"> de </w:t>
      </w:r>
      <w:r w:rsidR="00E7752C">
        <w:rPr>
          <w:rFonts w:ascii="Arial" w:hAnsi="Arial" w:cs="Arial"/>
          <w:lang w:val="es-ES"/>
        </w:rPr>
        <w:t xml:space="preserve">automatizar </w:t>
      </w:r>
      <w:r w:rsidR="000E4988" w:rsidRPr="00275E8F">
        <w:rPr>
          <w:rFonts w:ascii="Arial" w:hAnsi="Arial" w:cs="Arial"/>
          <w:b/>
          <w:bCs/>
          <w:lang w:val="es-ES"/>
        </w:rPr>
        <w:t>apagados en ocasiones de ausencia completa</w:t>
      </w:r>
      <w:r w:rsidR="000E4988">
        <w:rPr>
          <w:rFonts w:ascii="Arial" w:hAnsi="Arial" w:cs="Arial"/>
          <w:lang w:val="es-ES"/>
        </w:rPr>
        <w:t xml:space="preserve"> gracias </w:t>
      </w:r>
      <w:r w:rsidR="00275E8F">
        <w:rPr>
          <w:rFonts w:ascii="Arial" w:hAnsi="Arial" w:cs="Arial"/>
          <w:lang w:val="es-ES"/>
        </w:rPr>
        <w:t xml:space="preserve">al </w:t>
      </w:r>
      <w:r w:rsidR="00275E8F" w:rsidRPr="00275E8F">
        <w:rPr>
          <w:rFonts w:ascii="Arial" w:hAnsi="Arial" w:cs="Arial"/>
          <w:b/>
          <w:bCs/>
          <w:lang w:val="es-ES"/>
        </w:rPr>
        <w:t xml:space="preserve">sensor de presencia </w:t>
      </w:r>
      <w:proofErr w:type="spellStart"/>
      <w:r w:rsidR="00275E8F" w:rsidRPr="00275E8F">
        <w:rPr>
          <w:rFonts w:ascii="Arial" w:hAnsi="Arial" w:cs="Arial"/>
          <w:b/>
          <w:bCs/>
          <w:lang w:val="es-ES"/>
        </w:rPr>
        <w:t>Zigbee</w:t>
      </w:r>
      <w:proofErr w:type="spellEnd"/>
      <w:r w:rsidR="00275E8F" w:rsidRPr="00275E8F">
        <w:rPr>
          <w:rFonts w:ascii="Arial" w:hAnsi="Arial" w:cs="Arial"/>
          <w:b/>
          <w:bCs/>
          <w:lang w:val="es-ES"/>
        </w:rPr>
        <w:t xml:space="preserve"> de LEDVANCE</w:t>
      </w:r>
      <w:r w:rsidR="000E4988">
        <w:rPr>
          <w:rFonts w:ascii="Arial" w:hAnsi="Arial" w:cs="Arial"/>
          <w:lang w:val="es-ES"/>
        </w:rPr>
        <w:t>, lo que maximiza el ahorro energético</w:t>
      </w:r>
      <w:r w:rsidR="00275E8F">
        <w:rPr>
          <w:rFonts w:ascii="Arial" w:hAnsi="Arial" w:cs="Arial"/>
          <w:lang w:val="es-ES"/>
        </w:rPr>
        <w:t xml:space="preserve">. Además, tiene </w:t>
      </w:r>
      <w:r w:rsidRPr="00390425">
        <w:rPr>
          <w:rFonts w:ascii="Arial" w:hAnsi="Arial" w:cs="Arial"/>
          <w:lang w:val="es-ES"/>
        </w:rPr>
        <w:t>la capacidad de conectar</w:t>
      </w:r>
      <w:r w:rsidRPr="003D3E14">
        <w:rPr>
          <w:rFonts w:ascii="Arial" w:hAnsi="Arial" w:cs="Arial"/>
          <w:b/>
          <w:bCs/>
          <w:lang w:val="es-ES"/>
        </w:rPr>
        <w:t xml:space="preserve"> hasta 48 </w:t>
      </w:r>
      <w:r w:rsidR="00510C59">
        <w:rPr>
          <w:rFonts w:ascii="Arial" w:hAnsi="Arial" w:cs="Arial"/>
          <w:b/>
          <w:bCs/>
          <w:lang w:val="es-ES"/>
        </w:rPr>
        <w:t>luminarias</w:t>
      </w:r>
      <w:r w:rsidRPr="003D3E14">
        <w:rPr>
          <w:rFonts w:ascii="Arial" w:hAnsi="Arial" w:cs="Arial"/>
          <w:b/>
          <w:bCs/>
          <w:lang w:val="es-ES"/>
        </w:rPr>
        <w:t xml:space="preserve"> BIOLUX HCL </w:t>
      </w:r>
      <w:r w:rsidRPr="00390425">
        <w:rPr>
          <w:rFonts w:ascii="Arial" w:hAnsi="Arial" w:cs="Arial"/>
          <w:lang w:val="es-ES"/>
        </w:rPr>
        <w:t xml:space="preserve">para cubrir áreas de hasta 220 metros cuadrados, y un modo HCL Demo que permite </w:t>
      </w:r>
      <w:r w:rsidRPr="003D3E14">
        <w:rPr>
          <w:rFonts w:ascii="Arial" w:hAnsi="Arial" w:cs="Arial"/>
          <w:b/>
          <w:bCs/>
          <w:lang w:val="es-ES"/>
        </w:rPr>
        <w:t>visualizar la curva de HCL natural</w:t>
      </w:r>
      <w:r w:rsidRPr="00390425">
        <w:rPr>
          <w:rFonts w:ascii="Arial" w:hAnsi="Arial" w:cs="Arial"/>
          <w:lang w:val="es-ES"/>
        </w:rPr>
        <w:t xml:space="preserve"> para verificar el funcionamiento adecuado. </w:t>
      </w:r>
    </w:p>
    <w:p w14:paraId="250F67BE" w14:textId="1BB6C35C" w:rsidR="00783069" w:rsidRPr="00390425" w:rsidRDefault="00390425" w:rsidP="00D31B10">
      <w:pPr>
        <w:spacing w:before="240" w:after="240" w:line="336" w:lineRule="auto"/>
        <w:jc w:val="both"/>
        <w:rPr>
          <w:rFonts w:ascii="Arial" w:hAnsi="Arial" w:cs="Arial"/>
          <w:lang w:val="es-ES"/>
        </w:rPr>
      </w:pPr>
      <w:r w:rsidRPr="00390425">
        <w:rPr>
          <w:rFonts w:ascii="Arial" w:hAnsi="Arial" w:cs="Arial"/>
          <w:lang w:val="es-ES"/>
        </w:rPr>
        <w:t xml:space="preserve">Además, la nueva </w:t>
      </w:r>
      <w:proofErr w:type="gramStart"/>
      <w:r w:rsidRPr="00390425">
        <w:rPr>
          <w:rFonts w:ascii="Arial" w:hAnsi="Arial" w:cs="Arial"/>
          <w:lang w:val="es-ES"/>
        </w:rPr>
        <w:t>app</w:t>
      </w:r>
      <w:proofErr w:type="gramEnd"/>
      <w:r w:rsidRPr="00390425">
        <w:rPr>
          <w:rFonts w:ascii="Arial" w:hAnsi="Arial" w:cs="Arial"/>
          <w:lang w:val="es-ES"/>
        </w:rPr>
        <w:t xml:space="preserve"> BIOLUX HCL ofrece una instalación más sencilla con asistencia, mientras que la </w:t>
      </w:r>
      <w:r w:rsidRPr="003D3E14">
        <w:rPr>
          <w:rFonts w:ascii="Arial" w:hAnsi="Arial" w:cs="Arial"/>
          <w:b/>
          <w:bCs/>
          <w:lang w:val="es-ES"/>
        </w:rPr>
        <w:t>función ON/OFF integrada en la unidad de control reduce los costes de instalación</w:t>
      </w:r>
      <w:r w:rsidRPr="00390425">
        <w:rPr>
          <w:rFonts w:ascii="Arial" w:hAnsi="Arial" w:cs="Arial"/>
          <w:lang w:val="es-ES"/>
        </w:rPr>
        <w:t xml:space="preserve"> al eliminar la necesidad de interruptores de luz adicionales. Todas estas mejoras están disponibles a través de una simple actualización automática de la aplicación HCL, que también actualiza el firmware de la unidad de control para un rendimiento óptimo.</w:t>
      </w:r>
    </w:p>
    <w:p w14:paraId="0CAEC4B9" w14:textId="77777777" w:rsidR="00462700" w:rsidRDefault="00462700" w:rsidP="00D31B10">
      <w:pPr>
        <w:spacing w:before="240" w:after="240" w:line="336" w:lineRule="auto"/>
        <w:jc w:val="both"/>
        <w:rPr>
          <w:rFonts w:ascii="Arial" w:hAnsi="Arial" w:cs="Arial"/>
          <w:b/>
          <w:bCs/>
          <w:lang w:val="es-ES"/>
        </w:rPr>
      </w:pPr>
    </w:p>
    <w:p w14:paraId="2BD89484" w14:textId="790737A9" w:rsidR="00783069" w:rsidRDefault="00AC196A" w:rsidP="00D31B10">
      <w:pPr>
        <w:spacing w:before="240" w:after="240" w:line="336" w:lineRule="auto"/>
        <w:jc w:val="both"/>
        <w:rPr>
          <w:rFonts w:ascii="inherit" w:eastAsia="Times New Roman" w:hAnsi="inherit" w:cs="Arial"/>
          <w:color w:val="666666"/>
          <w:sz w:val="27"/>
          <w:szCs w:val="27"/>
          <w:lang w:val="es-ES" w:eastAsia="es-ES"/>
          <w14:ligatures w14:val="none"/>
        </w:rPr>
      </w:pPr>
      <w:r>
        <w:rPr>
          <w:rFonts w:ascii="Arial" w:hAnsi="Arial" w:cs="Arial"/>
          <w:b/>
          <w:bCs/>
          <w:lang w:val="es-ES"/>
        </w:rPr>
        <w:t>Integración en VIVARES</w:t>
      </w:r>
    </w:p>
    <w:p w14:paraId="02B507CC" w14:textId="560DA6CB" w:rsidR="007C5FC4" w:rsidRDefault="003D284A" w:rsidP="00D31B10">
      <w:pPr>
        <w:spacing w:before="240" w:after="240" w:line="33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VIVARES, el sistema de gestión de iluminación con servicio en la nube</w:t>
      </w:r>
      <w:r w:rsidR="002E0F66">
        <w:rPr>
          <w:rFonts w:ascii="Arial" w:hAnsi="Arial" w:cs="Arial"/>
          <w:lang w:val="es-ES"/>
        </w:rPr>
        <w:t xml:space="preserve"> de LEDVANCE</w:t>
      </w:r>
      <w:r w:rsidRPr="007030AD">
        <w:rPr>
          <w:rFonts w:ascii="Arial" w:hAnsi="Arial" w:cs="Arial"/>
          <w:b/>
          <w:bCs/>
          <w:lang w:val="es-ES"/>
        </w:rPr>
        <w:t xml:space="preserve">, ha </w:t>
      </w:r>
      <w:r w:rsidR="007030AD" w:rsidRPr="007030AD">
        <w:rPr>
          <w:rFonts w:ascii="Arial" w:hAnsi="Arial" w:cs="Arial"/>
          <w:b/>
          <w:bCs/>
          <w:lang w:val="es-ES"/>
        </w:rPr>
        <w:t>integrado las curvas registradas de BIOLUX</w:t>
      </w:r>
      <w:r w:rsidR="007030AD">
        <w:rPr>
          <w:rFonts w:ascii="Arial" w:hAnsi="Arial" w:cs="Arial"/>
          <w:lang w:val="es-ES"/>
        </w:rPr>
        <w:t>, de manera que es capaz de replicar los modos de la unidad de control del sistema BIOLUX</w:t>
      </w:r>
      <w:r w:rsidR="002E0F66">
        <w:rPr>
          <w:rFonts w:ascii="Arial" w:hAnsi="Arial" w:cs="Arial"/>
          <w:lang w:val="es-ES"/>
        </w:rPr>
        <w:t xml:space="preserve"> HCL</w:t>
      </w:r>
      <w:r w:rsidR="007030AD">
        <w:rPr>
          <w:rFonts w:ascii="Arial" w:hAnsi="Arial" w:cs="Arial"/>
          <w:lang w:val="es-ES"/>
        </w:rPr>
        <w:t xml:space="preserve">. Por otra parte, la compañía alemana </w:t>
      </w:r>
      <w:r w:rsidR="007030AD" w:rsidRPr="007030AD">
        <w:rPr>
          <w:rFonts w:ascii="Arial" w:hAnsi="Arial" w:cs="Arial"/>
          <w:b/>
          <w:bCs/>
          <w:lang w:val="es-ES"/>
        </w:rPr>
        <w:t>ha optimizado la integración de las luminarias BIOLUX</w:t>
      </w:r>
      <w:r w:rsidR="007030AD">
        <w:rPr>
          <w:rFonts w:ascii="Arial" w:hAnsi="Arial" w:cs="Arial"/>
          <w:lang w:val="es-ES"/>
        </w:rPr>
        <w:t xml:space="preserve">, creando una solución de iluminación HCL lo más completa posible. </w:t>
      </w:r>
      <w:r w:rsidR="004A57FF">
        <w:rPr>
          <w:rFonts w:ascii="Arial" w:hAnsi="Arial" w:cs="Arial"/>
          <w:lang w:val="es-ES"/>
        </w:rPr>
        <w:t>Esto incluye:</w:t>
      </w:r>
    </w:p>
    <w:p w14:paraId="7EA9987F" w14:textId="72E68C84" w:rsidR="000F46A1" w:rsidRPr="004A57FF" w:rsidRDefault="000F46A1" w:rsidP="004A57FF">
      <w:pPr>
        <w:pStyle w:val="Prrafodelista"/>
        <w:numPr>
          <w:ilvl w:val="0"/>
          <w:numId w:val="24"/>
        </w:numPr>
        <w:spacing w:before="240" w:after="240" w:line="336" w:lineRule="auto"/>
        <w:jc w:val="both"/>
        <w:rPr>
          <w:rFonts w:ascii="inherit" w:eastAsia="Times New Roman" w:hAnsi="inherit" w:cs="Arial"/>
          <w:color w:val="666666"/>
          <w:sz w:val="27"/>
          <w:szCs w:val="27"/>
          <w:lang w:val="es-ES" w:eastAsia="es-ES"/>
          <w14:ligatures w14:val="none"/>
        </w:rPr>
      </w:pPr>
      <w:r w:rsidRPr="004A57FF">
        <w:rPr>
          <w:rFonts w:ascii="Arial" w:hAnsi="Arial" w:cs="Arial"/>
          <w:lang w:val="es-ES"/>
        </w:rPr>
        <w:t>U</w:t>
      </w:r>
      <w:r w:rsidR="00783069" w:rsidRPr="004A57FF">
        <w:rPr>
          <w:rFonts w:ascii="Arial" w:hAnsi="Arial" w:cs="Arial"/>
          <w:lang w:val="es-ES"/>
        </w:rPr>
        <w:t xml:space="preserve">n </w:t>
      </w:r>
      <w:r w:rsidR="00783069" w:rsidRPr="007030AD">
        <w:rPr>
          <w:rFonts w:ascii="Arial" w:hAnsi="Arial" w:cs="Arial"/>
          <w:b/>
          <w:bCs/>
          <w:lang w:val="es-ES"/>
        </w:rPr>
        <w:t>cuadro de mandos transparente</w:t>
      </w:r>
      <w:r w:rsidR="00783069" w:rsidRPr="004A57FF">
        <w:rPr>
          <w:rFonts w:ascii="Arial" w:hAnsi="Arial" w:cs="Arial"/>
          <w:lang w:val="es-ES"/>
        </w:rPr>
        <w:t xml:space="preserve"> para planificadores, instaladores y usuarios</w:t>
      </w:r>
      <w:r w:rsidRPr="004A57FF">
        <w:rPr>
          <w:rFonts w:ascii="Arial" w:hAnsi="Arial" w:cs="Arial"/>
          <w:lang w:val="es-ES"/>
        </w:rPr>
        <w:t>.</w:t>
      </w:r>
    </w:p>
    <w:p w14:paraId="20B11EA8" w14:textId="77777777" w:rsidR="000F46A1" w:rsidRPr="000F46A1" w:rsidRDefault="000F46A1" w:rsidP="000F46A1">
      <w:pPr>
        <w:pStyle w:val="Prrafodelista"/>
        <w:numPr>
          <w:ilvl w:val="0"/>
          <w:numId w:val="24"/>
        </w:numPr>
        <w:spacing w:before="240" w:after="240" w:line="336" w:lineRule="auto"/>
        <w:jc w:val="both"/>
        <w:rPr>
          <w:rFonts w:ascii="inherit" w:eastAsia="Times New Roman" w:hAnsi="inherit" w:cs="Arial"/>
          <w:color w:val="666666"/>
          <w:sz w:val="27"/>
          <w:szCs w:val="27"/>
          <w:lang w:val="es-ES" w:eastAsia="es-ES"/>
          <w14:ligatures w14:val="none"/>
        </w:rPr>
      </w:pPr>
      <w:r w:rsidRPr="007030AD">
        <w:rPr>
          <w:rFonts w:ascii="Arial" w:hAnsi="Arial" w:cs="Arial"/>
          <w:b/>
          <w:bCs/>
          <w:lang w:val="es-ES"/>
        </w:rPr>
        <w:t>C</w:t>
      </w:r>
      <w:r w:rsidR="00783069" w:rsidRPr="007030AD">
        <w:rPr>
          <w:rFonts w:ascii="Arial" w:hAnsi="Arial" w:cs="Arial"/>
          <w:b/>
          <w:bCs/>
          <w:lang w:val="es-ES"/>
        </w:rPr>
        <w:t>ontrol del consumo energético remoto</w:t>
      </w:r>
      <w:r w:rsidR="00783069" w:rsidRPr="000F46A1">
        <w:rPr>
          <w:rFonts w:ascii="Arial" w:hAnsi="Arial" w:cs="Arial"/>
          <w:lang w:val="es-ES"/>
        </w:rPr>
        <w:t xml:space="preserve"> para optimización</w:t>
      </w:r>
      <w:r>
        <w:rPr>
          <w:rFonts w:ascii="Arial" w:hAnsi="Arial" w:cs="Arial"/>
          <w:lang w:val="es-ES"/>
        </w:rPr>
        <w:t>.</w:t>
      </w:r>
    </w:p>
    <w:p w14:paraId="4FCAAF08" w14:textId="77777777" w:rsidR="00444870" w:rsidRPr="00444870" w:rsidRDefault="000F46A1" w:rsidP="000F46A1">
      <w:pPr>
        <w:pStyle w:val="Prrafodelista"/>
        <w:numPr>
          <w:ilvl w:val="0"/>
          <w:numId w:val="24"/>
        </w:numPr>
        <w:spacing w:before="240" w:after="240" w:line="336" w:lineRule="auto"/>
        <w:jc w:val="both"/>
        <w:rPr>
          <w:rFonts w:ascii="inherit" w:eastAsia="Times New Roman" w:hAnsi="inherit" w:cs="Arial"/>
          <w:color w:val="666666"/>
          <w:sz w:val="27"/>
          <w:szCs w:val="27"/>
          <w:lang w:val="es-ES" w:eastAsia="es-ES"/>
          <w14:ligatures w14:val="none"/>
        </w:rPr>
      </w:pPr>
      <w:r w:rsidRPr="007030AD">
        <w:rPr>
          <w:rFonts w:ascii="Arial" w:hAnsi="Arial" w:cs="Arial"/>
          <w:b/>
          <w:bCs/>
          <w:lang w:val="es-ES"/>
        </w:rPr>
        <w:t>R</w:t>
      </w:r>
      <w:r w:rsidR="00783069" w:rsidRPr="007030AD">
        <w:rPr>
          <w:rFonts w:ascii="Arial" w:hAnsi="Arial" w:cs="Arial"/>
          <w:b/>
          <w:bCs/>
          <w:lang w:val="es-ES"/>
        </w:rPr>
        <w:t>educción del mantenimiento</w:t>
      </w:r>
      <w:r w:rsidR="00783069" w:rsidRPr="000F46A1">
        <w:rPr>
          <w:rFonts w:ascii="Arial" w:hAnsi="Arial" w:cs="Arial"/>
          <w:lang w:val="es-ES"/>
        </w:rPr>
        <w:t xml:space="preserve"> con asistencia</w:t>
      </w:r>
      <w:r>
        <w:rPr>
          <w:rFonts w:ascii="Arial" w:hAnsi="Arial" w:cs="Arial"/>
          <w:lang w:val="es-ES"/>
        </w:rPr>
        <w:t>.</w:t>
      </w:r>
    </w:p>
    <w:p w14:paraId="497165C4" w14:textId="77777777" w:rsidR="00444870" w:rsidRPr="00444870" w:rsidRDefault="00444870" w:rsidP="000F46A1">
      <w:pPr>
        <w:pStyle w:val="Prrafodelista"/>
        <w:numPr>
          <w:ilvl w:val="0"/>
          <w:numId w:val="24"/>
        </w:numPr>
        <w:spacing w:before="240" w:after="240" w:line="336" w:lineRule="auto"/>
        <w:jc w:val="both"/>
        <w:rPr>
          <w:rFonts w:ascii="inherit" w:eastAsia="Times New Roman" w:hAnsi="inherit" w:cs="Arial"/>
          <w:color w:val="666666"/>
          <w:sz w:val="27"/>
          <w:szCs w:val="27"/>
          <w:lang w:val="es-ES" w:eastAsia="es-ES"/>
          <w14:ligatures w14:val="none"/>
        </w:rPr>
      </w:pPr>
      <w:r w:rsidRPr="007030AD">
        <w:rPr>
          <w:rFonts w:ascii="Arial" w:hAnsi="Arial" w:cs="Arial"/>
          <w:b/>
          <w:bCs/>
          <w:lang w:val="es-ES"/>
        </w:rPr>
        <w:t>V</w:t>
      </w:r>
      <w:r w:rsidR="00783069" w:rsidRPr="007030AD">
        <w:rPr>
          <w:rFonts w:ascii="Arial" w:hAnsi="Arial" w:cs="Arial"/>
          <w:b/>
          <w:bCs/>
          <w:lang w:val="es-ES"/>
        </w:rPr>
        <w:t>isualización de averías</w:t>
      </w:r>
      <w:r w:rsidR="00783069" w:rsidRPr="000F46A1">
        <w:rPr>
          <w:rFonts w:ascii="Arial" w:hAnsi="Arial" w:cs="Arial"/>
          <w:lang w:val="es-ES"/>
        </w:rPr>
        <w:t xml:space="preserve"> de luminarias con notificaciones automáticas</w:t>
      </w:r>
      <w:r>
        <w:rPr>
          <w:rFonts w:ascii="Arial" w:hAnsi="Arial" w:cs="Arial"/>
          <w:lang w:val="es-ES"/>
        </w:rPr>
        <w:t>.</w:t>
      </w:r>
    </w:p>
    <w:p w14:paraId="63343FAD" w14:textId="63D0D903" w:rsidR="00CE563C" w:rsidRPr="004A57FF" w:rsidRDefault="00444870" w:rsidP="00C81BBC">
      <w:pPr>
        <w:pStyle w:val="Prrafodelista"/>
        <w:numPr>
          <w:ilvl w:val="0"/>
          <w:numId w:val="24"/>
        </w:numPr>
        <w:spacing w:before="240" w:after="240" w:line="336" w:lineRule="auto"/>
        <w:jc w:val="both"/>
        <w:rPr>
          <w:rFonts w:ascii="inherit" w:eastAsia="Times New Roman" w:hAnsi="inherit" w:cs="Arial"/>
          <w:color w:val="666666"/>
          <w:sz w:val="27"/>
          <w:szCs w:val="27"/>
          <w:lang w:val="es-ES" w:eastAsia="es-ES"/>
          <w14:ligatures w14:val="none"/>
        </w:rPr>
      </w:pPr>
      <w:r>
        <w:rPr>
          <w:rFonts w:ascii="Arial" w:hAnsi="Arial" w:cs="Arial"/>
          <w:lang w:val="es-ES"/>
        </w:rPr>
        <w:t xml:space="preserve">Capacidad </w:t>
      </w:r>
      <w:r w:rsidR="00783069" w:rsidRPr="000F46A1">
        <w:rPr>
          <w:rFonts w:ascii="Arial" w:hAnsi="Arial" w:cs="Arial"/>
          <w:lang w:val="es-ES"/>
        </w:rPr>
        <w:t xml:space="preserve">de </w:t>
      </w:r>
      <w:r w:rsidR="00783069" w:rsidRPr="007030AD">
        <w:rPr>
          <w:rFonts w:ascii="Arial" w:hAnsi="Arial" w:cs="Arial"/>
          <w:b/>
          <w:bCs/>
          <w:lang w:val="es-ES"/>
        </w:rPr>
        <w:t>añadir más funciones para evitar la obsolescencia</w:t>
      </w:r>
      <w:r w:rsidR="00783069" w:rsidRPr="000F46A1">
        <w:rPr>
          <w:rFonts w:ascii="Arial" w:hAnsi="Arial" w:cs="Arial"/>
          <w:lang w:val="es-ES"/>
        </w:rPr>
        <w:t>.</w:t>
      </w:r>
    </w:p>
    <w:p w14:paraId="0ED7026F" w14:textId="0DA5ACFC" w:rsidR="00A11B7A" w:rsidRPr="007D312D" w:rsidRDefault="006D349E" w:rsidP="00A11B7A">
      <w:pPr>
        <w:suppressAutoHyphens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S</w:t>
      </w:r>
      <w:r w:rsidR="00A11B7A" w:rsidRPr="007D312D">
        <w:rPr>
          <w:rFonts w:ascii="Arial" w:hAnsi="Arial" w:cs="Arial"/>
          <w:b/>
          <w:sz w:val="18"/>
          <w:szCs w:val="18"/>
          <w:lang w:val="es-ES"/>
        </w:rPr>
        <w:t xml:space="preserve">OBRE LEDVANCE </w:t>
      </w:r>
    </w:p>
    <w:p w14:paraId="6985065B" w14:textId="6C78E348" w:rsidR="00A11B7A" w:rsidRDefault="00CA62D6" w:rsidP="00A11B7A">
      <w:pPr>
        <w:pStyle w:val="Prrafodelista"/>
        <w:spacing w:line="240" w:lineRule="auto"/>
        <w:ind w:left="0"/>
        <w:jc w:val="both"/>
        <w:rPr>
          <w:rFonts w:ascii="Arial" w:hAnsi="Arial" w:cs="Arial"/>
          <w:bCs/>
          <w:sz w:val="18"/>
          <w:szCs w:val="18"/>
          <w:lang w:val="es-ES"/>
        </w:rPr>
      </w:pPr>
      <w:r>
        <w:rPr>
          <w:rFonts w:ascii="Arial" w:hAnsi="Arial" w:cs="Arial"/>
          <w:bCs/>
          <w:sz w:val="18"/>
          <w:szCs w:val="18"/>
          <w:lang w:val="es-ES"/>
        </w:rPr>
        <w:t xml:space="preserve">LEDVANCE es uno de los proveedores líderes mundiales de iluminación general para profesionales y consumidores finales, con presencia en más de 140 países. Descendiente de la división de iluminación general de OSRAM, la compañía ofrece uno de los </w:t>
      </w:r>
      <w:proofErr w:type="gramStart"/>
      <w:r>
        <w:rPr>
          <w:rFonts w:ascii="Arial" w:hAnsi="Arial" w:cs="Arial"/>
          <w:bCs/>
          <w:sz w:val="18"/>
          <w:szCs w:val="18"/>
          <w:lang w:val="es-ES"/>
        </w:rPr>
        <w:t>portfolios</w:t>
      </w:r>
      <w:proofErr w:type="gramEnd"/>
      <w:r>
        <w:rPr>
          <w:rFonts w:ascii="Arial" w:hAnsi="Arial" w:cs="Arial"/>
          <w:bCs/>
          <w:sz w:val="18"/>
          <w:szCs w:val="18"/>
          <w:lang w:val="es-ES"/>
        </w:rPr>
        <w:t xml:space="preserve"> más amplios y completos del mercado. Gran variedad de luminarias y lámparas LED para distintas aplicaciones, productos SMART+ para residencial, sistemas de gestión -VIVARES- y sistemas de iluminación centrados en las personas -HCL-. Alineado con los desafíos medioambientales que afronta el planeta, LEDVANCE está a la vanguardia de la sostenibilidad con una estrategia de negocio sostenible y eficiente. En 2023, con la entrada de su nueva estrategia El Poder de la Luz, con la que busca empoderar a las personas en la generación y uso de energía, la compañía lanzó LEDVANCE </w:t>
      </w:r>
      <w:proofErr w:type="spellStart"/>
      <w:r>
        <w:rPr>
          <w:rFonts w:ascii="Arial" w:hAnsi="Arial" w:cs="Arial"/>
          <w:bCs/>
          <w:sz w:val="18"/>
          <w:szCs w:val="18"/>
          <w:lang w:val="es-ES"/>
        </w:rPr>
        <w:t>Renewables</w:t>
      </w:r>
      <w:proofErr w:type="spellEnd"/>
      <w:r>
        <w:rPr>
          <w:rFonts w:ascii="Arial" w:hAnsi="Arial" w:cs="Arial"/>
          <w:bCs/>
          <w:sz w:val="18"/>
          <w:szCs w:val="18"/>
          <w:lang w:val="es-ES"/>
        </w:rPr>
        <w:t xml:space="preserve">, integrando así la iluminación con soluciones de energías renovable de última generación. </w:t>
      </w:r>
    </w:p>
    <w:p w14:paraId="2F51CD71" w14:textId="4B61C9E7" w:rsidR="00A11B7A" w:rsidRDefault="00DD3560" w:rsidP="00DD3560">
      <w:pPr>
        <w:tabs>
          <w:tab w:val="left" w:pos="795"/>
          <w:tab w:val="right" w:pos="8931"/>
        </w:tabs>
        <w:suppressAutoHyphens/>
        <w:autoSpaceDE w:val="0"/>
        <w:autoSpaceDN w:val="0"/>
        <w:adjustRightInd w:val="0"/>
        <w:spacing w:beforeLines="200" w:before="480" w:line="360" w:lineRule="auto"/>
        <w:ind w:right="141"/>
        <w:rPr>
          <w:rFonts w:cs="Arial"/>
          <w:b/>
          <w:bCs/>
          <w:color w:val="FF6600"/>
          <w:szCs w:val="24"/>
          <w:lang w:val="es-ES" w:eastAsia="es-ES" w:bidi="es-ES"/>
        </w:rPr>
      </w:pPr>
      <w:r>
        <w:rPr>
          <w:rFonts w:cs="Arial"/>
          <w:b/>
          <w:bCs/>
          <w:color w:val="FF6600"/>
          <w:szCs w:val="24"/>
          <w:lang w:val="es-ES" w:eastAsia="es-ES" w:bidi="es-ES"/>
        </w:rPr>
        <w:tab/>
      </w:r>
      <w:r>
        <w:rPr>
          <w:rFonts w:cs="Arial"/>
          <w:b/>
          <w:bCs/>
          <w:color w:val="FF6600"/>
          <w:szCs w:val="24"/>
          <w:lang w:val="es-ES" w:eastAsia="es-ES" w:bidi="es-ES"/>
        </w:rPr>
        <w:tab/>
      </w:r>
      <w:r w:rsidR="00A11B7A" w:rsidRPr="0024714C">
        <w:rPr>
          <w:rFonts w:cs="Arial"/>
          <w:b/>
          <w:bCs/>
          <w:color w:val="FF6600"/>
          <w:szCs w:val="24"/>
          <w:lang w:val="es-ES" w:eastAsia="es-ES" w:bidi="es-ES"/>
        </w:rPr>
        <w:t>Síguenos en:</w:t>
      </w:r>
      <w:r w:rsidR="00A11B7A" w:rsidRPr="000828F6">
        <w:rPr>
          <w:noProof/>
          <w:lang w:val="es-ES"/>
        </w:rPr>
        <w:t xml:space="preserve"> </w:t>
      </w:r>
      <w:r w:rsidR="00A11B7A" w:rsidRPr="00174AD8">
        <w:rPr>
          <w:rFonts w:cs="Arial"/>
          <w:b/>
          <w:bCs/>
          <w:noProof/>
          <w:color w:val="FF6600"/>
          <w:szCs w:val="24"/>
          <w:lang w:val="es-ES" w:eastAsia="es-ES" w:bidi="es-ES"/>
        </w:rPr>
        <w:drawing>
          <wp:inline distT="0" distB="0" distL="0" distR="0" wp14:anchorId="525C3126" wp14:editId="35D65E6A">
            <wp:extent cx="381516" cy="387350"/>
            <wp:effectExtent l="0" t="0" r="0" b="0"/>
            <wp:docPr id="1107671249" name="Imagen 1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71249" name="Imagen 1" descr="Icono&#10;&#10;Descripción generada automáticamente">
                      <a:hlinkClick r:id="rId13"/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2930" cy="39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B7A" w:rsidRPr="0024714C">
        <w:rPr>
          <w:rFonts w:cs="Arial"/>
          <w:b/>
          <w:bCs/>
          <w:color w:val="FF6600"/>
          <w:szCs w:val="24"/>
          <w:lang w:val="es-ES" w:eastAsia="es-ES" w:bidi="es-ES"/>
        </w:rPr>
        <w:t xml:space="preserve"> </w:t>
      </w:r>
      <w:r w:rsidR="00A11B7A" w:rsidRPr="009574AD">
        <w:rPr>
          <w:rFonts w:cs="Arial"/>
          <w:b/>
          <w:bCs/>
          <w:noProof/>
          <w:color w:val="FF6600"/>
          <w:szCs w:val="24"/>
          <w:lang w:val="es-ES" w:eastAsia="es-ES"/>
        </w:rPr>
        <w:drawing>
          <wp:inline distT="0" distB="0" distL="0" distR="0" wp14:anchorId="7BF0D9A7" wp14:editId="61DAD101">
            <wp:extent cx="403336" cy="403336"/>
            <wp:effectExtent l="19050" t="0" r="0" b="0"/>
            <wp:docPr id="5" name="9 Imagen" descr="asset-3379_youtube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et-3379_youtube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60" cy="4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1B7A" w:rsidRPr="009574AD">
        <w:rPr>
          <w:rFonts w:cs="Arial"/>
          <w:b/>
          <w:bCs/>
          <w:noProof/>
          <w:color w:val="FF6600"/>
          <w:szCs w:val="24"/>
          <w:lang w:val="es-ES" w:eastAsia="es-ES"/>
        </w:rPr>
        <w:drawing>
          <wp:inline distT="0" distB="0" distL="0" distR="0" wp14:anchorId="2290FE96" wp14:editId="2F83978F">
            <wp:extent cx="405516" cy="405516"/>
            <wp:effectExtent l="19050" t="0" r="0" b="0"/>
            <wp:docPr id="6" name="11 Imagen" descr="asset-3382_linkedin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et-3382_linkedin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11" cy="40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32F9B" w14:textId="77777777" w:rsidR="00A11B7A" w:rsidRPr="007D312D" w:rsidRDefault="00A11B7A" w:rsidP="00A11B7A">
      <w:pPr>
        <w:spacing w:beforeLines="200" w:before="480"/>
        <w:ind w:right="141" w:firstLine="708"/>
        <w:jc w:val="right"/>
        <w:rPr>
          <w:rStyle w:val="Hipervnculo"/>
          <w:rFonts w:ascii="Arial" w:hAnsi="Arial" w:cs="Arial"/>
          <w:b/>
          <w:bCs/>
          <w:sz w:val="18"/>
          <w:szCs w:val="18"/>
          <w:lang w:val="es-ES"/>
        </w:rPr>
      </w:pPr>
      <w:r w:rsidRPr="007D312D">
        <w:rPr>
          <w:rFonts w:ascii="Arial" w:hAnsi="Arial" w:cs="Arial"/>
          <w:b/>
          <w:bCs/>
          <w:sz w:val="18"/>
          <w:szCs w:val="18"/>
          <w:lang w:val="es-ES"/>
        </w:rPr>
        <w:fldChar w:fldCharType="begin"/>
      </w:r>
      <w:r w:rsidRPr="007D312D">
        <w:rPr>
          <w:rFonts w:ascii="Arial" w:hAnsi="Arial" w:cs="Arial"/>
          <w:b/>
          <w:bCs/>
          <w:sz w:val="18"/>
          <w:szCs w:val="18"/>
          <w:lang w:val="es-ES"/>
        </w:rPr>
        <w:instrText xml:space="preserve"> HYPERLINK "https://www.ledvance.es/profesional/servicios/newsletter" </w:instrText>
      </w:r>
      <w:r w:rsidRPr="007D312D">
        <w:rPr>
          <w:rFonts w:ascii="Arial" w:hAnsi="Arial" w:cs="Arial"/>
          <w:b/>
          <w:bCs/>
          <w:sz w:val="18"/>
          <w:szCs w:val="18"/>
          <w:lang w:val="es-ES"/>
        </w:rPr>
      </w:r>
      <w:r w:rsidRPr="007D312D">
        <w:rPr>
          <w:rFonts w:ascii="Arial" w:hAnsi="Arial" w:cs="Arial"/>
          <w:b/>
          <w:bCs/>
          <w:sz w:val="18"/>
          <w:szCs w:val="18"/>
          <w:lang w:val="es-ES"/>
        </w:rPr>
        <w:fldChar w:fldCharType="separate"/>
      </w:r>
      <w:r w:rsidRPr="007D312D">
        <w:rPr>
          <w:rStyle w:val="Hipervnculo"/>
          <w:rFonts w:ascii="Arial" w:hAnsi="Arial" w:cs="Arial"/>
          <w:b/>
          <w:bCs/>
          <w:sz w:val="18"/>
          <w:szCs w:val="18"/>
          <w:lang w:val="es-ES"/>
        </w:rPr>
        <w:t>¡Suscríbete al</w:t>
      </w:r>
      <w:r w:rsidRPr="007D312D">
        <w:rPr>
          <w:rStyle w:val="Hipervnculo"/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7D312D">
        <w:rPr>
          <w:rStyle w:val="Hipervnculo"/>
          <w:rFonts w:ascii="Arial" w:hAnsi="Arial" w:cs="Arial"/>
          <w:b/>
          <w:bCs/>
          <w:sz w:val="18"/>
          <w:szCs w:val="18"/>
          <w:lang w:val="es-ES"/>
        </w:rPr>
        <w:t>newsletter</w:t>
      </w:r>
      <w:proofErr w:type="spellEnd"/>
      <w:r w:rsidRPr="007D312D">
        <w:rPr>
          <w:rStyle w:val="Hipervnculo"/>
          <w:rFonts w:ascii="Arial" w:hAnsi="Arial" w:cs="Arial"/>
          <w:b/>
          <w:bCs/>
          <w:sz w:val="18"/>
          <w:szCs w:val="18"/>
          <w:lang w:val="es-ES"/>
        </w:rPr>
        <w:t>!</w:t>
      </w:r>
    </w:p>
    <w:p w14:paraId="2447AFB8" w14:textId="6169D2F6" w:rsidR="00A11B7A" w:rsidRPr="00DD3560" w:rsidRDefault="00A11B7A" w:rsidP="00DD3560">
      <w:pPr>
        <w:suppressAutoHyphens/>
        <w:spacing w:beforeLines="100" w:before="240" w:line="240" w:lineRule="exact"/>
        <w:ind w:right="142"/>
        <w:rPr>
          <w:rFonts w:ascii="Arial" w:hAnsi="Arial" w:cs="Arial"/>
          <w:b/>
          <w:bCs/>
          <w:sz w:val="18"/>
          <w:szCs w:val="18"/>
          <w:lang w:val="es-ES"/>
        </w:rPr>
      </w:pPr>
      <w:r w:rsidRPr="007D312D">
        <w:rPr>
          <w:rFonts w:ascii="Arial" w:hAnsi="Arial" w:cs="Arial"/>
          <w:b/>
          <w:bCs/>
          <w:sz w:val="18"/>
          <w:szCs w:val="18"/>
          <w:lang w:val="es-ES"/>
        </w:rPr>
        <w:fldChar w:fldCharType="end"/>
      </w:r>
      <w:r w:rsidRPr="007D312D">
        <w:rPr>
          <w:rFonts w:ascii="Arial" w:hAnsi="Arial" w:cs="Arial"/>
          <w:b/>
          <w:sz w:val="18"/>
          <w:szCs w:val="18"/>
          <w:lang w:val="es-ES"/>
        </w:rPr>
        <w:t>Contacto de Prensa</w:t>
      </w:r>
    </w:p>
    <w:p w14:paraId="6D2CF351" w14:textId="77777777" w:rsidR="00A11B7A" w:rsidRPr="007D312D" w:rsidRDefault="00A11B7A" w:rsidP="00A11B7A">
      <w:pPr>
        <w:suppressAutoHyphens/>
        <w:spacing w:before="120" w:line="240" w:lineRule="exact"/>
        <w:ind w:right="142"/>
        <w:rPr>
          <w:rFonts w:ascii="Arial" w:hAnsi="Arial" w:cs="Arial"/>
          <w:sz w:val="18"/>
          <w:szCs w:val="18"/>
          <w:lang w:val="es-ES"/>
        </w:rPr>
      </w:pPr>
      <w:proofErr w:type="gramStart"/>
      <w:r w:rsidRPr="007D312D">
        <w:rPr>
          <w:rFonts w:ascii="Arial" w:hAnsi="Arial" w:cs="Arial"/>
          <w:sz w:val="18"/>
          <w:szCs w:val="18"/>
          <w:lang w:val="es-ES"/>
        </w:rPr>
        <w:t>Estela</w:t>
      </w:r>
      <w:proofErr w:type="gramEnd"/>
      <w:r w:rsidRPr="007D312D">
        <w:rPr>
          <w:rFonts w:ascii="Arial" w:hAnsi="Arial" w:cs="Arial"/>
          <w:sz w:val="18"/>
          <w:szCs w:val="18"/>
          <w:lang w:val="es-ES"/>
        </w:rPr>
        <w:t xml:space="preserve"> García </w:t>
      </w:r>
    </w:p>
    <w:p w14:paraId="0401DA39" w14:textId="2BCD3A56" w:rsidR="00DD1349" w:rsidRPr="00161A86" w:rsidRDefault="00A11B7A" w:rsidP="00161A86">
      <w:pPr>
        <w:suppressAutoHyphens/>
        <w:spacing w:before="120" w:line="240" w:lineRule="exact"/>
        <w:ind w:right="142"/>
        <w:rPr>
          <w:rFonts w:ascii="Arial" w:hAnsi="Arial" w:cs="Arial"/>
          <w:sz w:val="18"/>
          <w:szCs w:val="18"/>
          <w:lang w:val="es-ES"/>
        </w:rPr>
      </w:pPr>
      <w:r w:rsidRPr="007D312D">
        <w:rPr>
          <w:rFonts w:ascii="Arial" w:hAnsi="Arial" w:cs="Arial"/>
          <w:sz w:val="18"/>
          <w:szCs w:val="18"/>
          <w:lang w:val="es-ES"/>
        </w:rPr>
        <w:t>Diálogo Digital</w:t>
      </w:r>
      <w:r w:rsidR="002D6CA7">
        <w:rPr>
          <w:rFonts w:ascii="Arial" w:hAnsi="Arial" w:cs="Arial"/>
          <w:sz w:val="18"/>
          <w:szCs w:val="18"/>
          <w:lang w:val="es-ES"/>
        </w:rPr>
        <w:t xml:space="preserve"> - </w:t>
      </w:r>
      <w:r w:rsidRPr="007D312D">
        <w:rPr>
          <w:rFonts w:ascii="Arial" w:hAnsi="Arial" w:cs="Arial"/>
          <w:sz w:val="18"/>
          <w:szCs w:val="18"/>
          <w:lang w:val="es-ES"/>
        </w:rPr>
        <w:t xml:space="preserve">Tel.: 618 628 692 / </w:t>
      </w:r>
      <w:hyperlink r:id="rId19" w:history="1">
        <w:r w:rsidRPr="007D312D">
          <w:rPr>
            <w:rStyle w:val="Hipervnculo"/>
            <w:rFonts w:ascii="Arial" w:hAnsi="Arial" w:cs="Arial"/>
            <w:sz w:val="18"/>
            <w:szCs w:val="18"/>
            <w:lang w:val="es-ES"/>
          </w:rPr>
          <w:t>estela@dialogodigital.es</w:t>
        </w:r>
      </w:hyperlink>
    </w:p>
    <w:sectPr w:rsidR="00DD1349" w:rsidRPr="00161A86">
      <w:headerReference w:type="default" r:id="rId20"/>
      <w:footerReference w:type="default" r:id="rId21"/>
      <w:pgSz w:w="11906" w:h="16838"/>
      <w:pgMar w:top="3403" w:right="1274" w:bottom="993" w:left="1560" w:header="709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5665" w14:textId="77777777" w:rsidR="008D30AA" w:rsidRDefault="008D30AA">
      <w:pPr>
        <w:spacing w:line="240" w:lineRule="auto"/>
      </w:pPr>
      <w:r>
        <w:separator/>
      </w:r>
    </w:p>
  </w:endnote>
  <w:endnote w:type="continuationSeparator" w:id="0">
    <w:p w14:paraId="1D1AB4EE" w14:textId="77777777" w:rsidR="008D30AA" w:rsidRDefault="008D3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7BD3" w14:textId="77777777" w:rsidR="00355DA2" w:rsidRDefault="00355DA2">
    <w:pPr>
      <w:pStyle w:val="Piedepgina"/>
      <w:rPr>
        <w:sz w:val="16"/>
        <w:szCs w:val="16"/>
      </w:rPr>
    </w:pPr>
  </w:p>
  <w:p w14:paraId="255025EB" w14:textId="77777777" w:rsidR="00355DA2" w:rsidRPr="00B2483B" w:rsidRDefault="00355DA2">
    <w:pPr>
      <w:pStyle w:val="Piedepgina"/>
      <w:rPr>
        <w:sz w:val="16"/>
        <w:szCs w:val="16"/>
      </w:rPr>
    </w:pPr>
  </w:p>
  <w:p w14:paraId="0ECB812A" w14:textId="77777777" w:rsidR="00355DA2" w:rsidRPr="00182EB6" w:rsidRDefault="003017EA">
    <w:pPr>
      <w:pStyle w:val="Piedepgina"/>
      <w:rPr>
        <w:sz w:val="16"/>
        <w:szCs w:val="16"/>
      </w:rPr>
    </w:pPr>
    <w:r>
      <w:rPr>
        <w:sz w:val="16"/>
        <w:szCs w:val="16"/>
      </w:rPr>
      <w:t>Page</w:t>
    </w:r>
    <w:r w:rsidRPr="00182EB6">
      <w:rPr>
        <w:sz w:val="16"/>
        <w:szCs w:val="16"/>
      </w:rPr>
      <w:t xml:space="preserve"> </w:t>
    </w:r>
    <w:r w:rsidRPr="00182EB6">
      <w:rPr>
        <w:bCs/>
        <w:sz w:val="16"/>
        <w:szCs w:val="16"/>
      </w:rPr>
      <w:fldChar w:fldCharType="begin"/>
    </w:r>
    <w:r w:rsidRPr="00182EB6">
      <w:rPr>
        <w:bCs/>
        <w:sz w:val="16"/>
        <w:szCs w:val="16"/>
      </w:rPr>
      <w:instrText>PAGE  \* Arabic  \* MERGEFORMAT</w:instrText>
    </w:r>
    <w:r w:rsidRPr="00182EB6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182EB6"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>of</w:t>
    </w:r>
    <w:r w:rsidRPr="00182EB6">
      <w:rPr>
        <w:sz w:val="16"/>
        <w:szCs w:val="16"/>
      </w:rPr>
      <w:t xml:space="preserve"> </w:t>
    </w:r>
    <w:r w:rsidR="003D1E10">
      <w:fldChar w:fldCharType="begin"/>
    </w:r>
    <w:r w:rsidR="003D1E10">
      <w:instrText>NUMPAGES  \* Arabic  \* MERGEFORMAT</w:instrText>
    </w:r>
    <w:r w:rsidR="003D1E10">
      <w:fldChar w:fldCharType="separate"/>
    </w:r>
    <w:r w:rsidRPr="0076483A">
      <w:rPr>
        <w:bCs/>
        <w:noProof/>
        <w:sz w:val="16"/>
        <w:szCs w:val="16"/>
      </w:rPr>
      <w:t>4</w:t>
    </w:r>
    <w:r w:rsidR="003D1E10">
      <w:rPr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183C" w14:textId="77777777" w:rsidR="008D30AA" w:rsidRDefault="008D30AA">
      <w:pPr>
        <w:spacing w:line="240" w:lineRule="auto"/>
      </w:pPr>
      <w:r>
        <w:separator/>
      </w:r>
    </w:p>
  </w:footnote>
  <w:footnote w:type="continuationSeparator" w:id="0">
    <w:p w14:paraId="5A9C0D90" w14:textId="77777777" w:rsidR="008D30AA" w:rsidRDefault="008D3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1339" w14:textId="77777777" w:rsidR="00355DA2" w:rsidRDefault="00355DA2">
    <w:pPr>
      <w:pStyle w:val="Encabezado"/>
    </w:pPr>
  </w:p>
  <w:p w14:paraId="4726555D" w14:textId="77777777" w:rsidR="00355DA2" w:rsidRDefault="00355DA2">
    <w:pPr>
      <w:pStyle w:val="Encabezado"/>
    </w:pPr>
  </w:p>
  <w:p w14:paraId="24A59A97" w14:textId="77777777" w:rsidR="00355DA2" w:rsidRDefault="00355DA2">
    <w:pPr>
      <w:pStyle w:val="Encabezado"/>
    </w:pPr>
  </w:p>
  <w:p w14:paraId="0028697A" w14:textId="77777777" w:rsidR="00355DA2" w:rsidRDefault="00355DA2">
    <w:pPr>
      <w:pStyle w:val="Encabezado"/>
    </w:pPr>
  </w:p>
  <w:p w14:paraId="29631FE6" w14:textId="4B35705C" w:rsidR="00355DA2" w:rsidRDefault="003017EA">
    <w:pPr>
      <w:pStyle w:val="Encabezado"/>
    </w:pPr>
    <w:r w:rsidRPr="009F164C">
      <w:rPr>
        <w:noProof/>
        <w:color w:val="FF9900"/>
        <w:lang w:val="es-ES" w:eastAsia="es-ES"/>
      </w:rPr>
      <w:drawing>
        <wp:anchor distT="0" distB="0" distL="114300" distR="114300" simplePos="0" relativeHeight="251659264" behindDoc="0" locked="1" layoutInCell="1" allowOverlap="1" wp14:anchorId="6A6A1D5B" wp14:editId="03F510EB">
          <wp:simplePos x="0" y="0"/>
          <wp:positionH relativeFrom="page">
            <wp:posOffset>3780790</wp:posOffset>
          </wp:positionH>
          <wp:positionV relativeFrom="page">
            <wp:posOffset>0</wp:posOffset>
          </wp:positionV>
          <wp:extent cx="3546000" cy="1220400"/>
          <wp:effectExtent l="0" t="0" r="0" b="0"/>
          <wp:wrapNone/>
          <wp:docPr id="613662016" name="Imagen 61366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DVANCE_Logo_pos col_Wo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6000" cy="122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1CEB"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1" layoutInCell="1" allowOverlap="1" wp14:anchorId="3969543E" wp14:editId="1E62B138">
              <wp:simplePos x="0" y="0"/>
              <wp:positionH relativeFrom="margin">
                <wp:align>left</wp:align>
              </wp:positionH>
              <wp:positionV relativeFrom="page">
                <wp:posOffset>1796414</wp:posOffset>
              </wp:positionV>
              <wp:extent cx="5939790" cy="0"/>
              <wp:effectExtent l="0" t="0" r="0" b="0"/>
              <wp:wrapNone/>
              <wp:docPr id="1574076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979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F1DC8" id="Conector recto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page;mso-width-percent:0;mso-height-percent:0;mso-width-relative:margin;mso-height-relative:page" from="0,141.45pt" to="467.7pt,1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" strokecolor="#4472c4 [3204]" strokeweight="1.5pt">
              <v:stroke joinstyle="miter"/>
              <o:lock v:ext="edit" shapetype="f"/>
              <w10:wrap anchorx="margin" anchory="page"/>
              <w10:anchorlock/>
            </v:line>
          </w:pict>
        </mc:Fallback>
      </mc:AlternateContent>
    </w:r>
    <w:r>
      <w:rPr>
        <w:szCs w:val="24"/>
      </w:rPr>
      <w:t>Nota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BED"/>
    <w:multiLevelType w:val="multilevel"/>
    <w:tmpl w:val="F106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B429F"/>
    <w:multiLevelType w:val="multilevel"/>
    <w:tmpl w:val="FE86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17ED2"/>
    <w:multiLevelType w:val="multilevel"/>
    <w:tmpl w:val="3B8A9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C433E"/>
    <w:multiLevelType w:val="multilevel"/>
    <w:tmpl w:val="ADEE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A610E"/>
    <w:multiLevelType w:val="multilevel"/>
    <w:tmpl w:val="4930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2720B"/>
    <w:multiLevelType w:val="hybridMultilevel"/>
    <w:tmpl w:val="B3E4D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30F2C"/>
    <w:multiLevelType w:val="multilevel"/>
    <w:tmpl w:val="82CE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66D9C"/>
    <w:multiLevelType w:val="multilevel"/>
    <w:tmpl w:val="72C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46F4D"/>
    <w:multiLevelType w:val="multilevel"/>
    <w:tmpl w:val="577E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D4D33"/>
    <w:multiLevelType w:val="multilevel"/>
    <w:tmpl w:val="A108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7F5E41"/>
    <w:multiLevelType w:val="multilevel"/>
    <w:tmpl w:val="524A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6573F"/>
    <w:multiLevelType w:val="multilevel"/>
    <w:tmpl w:val="A3B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85A82"/>
    <w:multiLevelType w:val="multilevel"/>
    <w:tmpl w:val="D386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012AE"/>
    <w:multiLevelType w:val="multilevel"/>
    <w:tmpl w:val="903A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20295B"/>
    <w:multiLevelType w:val="multilevel"/>
    <w:tmpl w:val="6892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37623"/>
    <w:multiLevelType w:val="multilevel"/>
    <w:tmpl w:val="DF8E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7712C"/>
    <w:multiLevelType w:val="hybridMultilevel"/>
    <w:tmpl w:val="2B2A33F2"/>
    <w:lvl w:ilvl="0" w:tplc="0A70D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E70D7"/>
    <w:multiLevelType w:val="multilevel"/>
    <w:tmpl w:val="9346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7D7D0E"/>
    <w:multiLevelType w:val="multilevel"/>
    <w:tmpl w:val="C72A39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9429C"/>
    <w:multiLevelType w:val="multilevel"/>
    <w:tmpl w:val="5B14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D01CE"/>
    <w:multiLevelType w:val="hybridMultilevel"/>
    <w:tmpl w:val="DBD88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B1A3A"/>
    <w:multiLevelType w:val="multilevel"/>
    <w:tmpl w:val="C8EE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850AD8"/>
    <w:multiLevelType w:val="multilevel"/>
    <w:tmpl w:val="87E865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54668E"/>
    <w:multiLevelType w:val="multilevel"/>
    <w:tmpl w:val="3EF0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6863561">
    <w:abstractNumId w:val="5"/>
  </w:num>
  <w:num w:numId="2" w16cid:durableId="1151019200">
    <w:abstractNumId w:val="0"/>
  </w:num>
  <w:num w:numId="3" w16cid:durableId="516651060">
    <w:abstractNumId w:val="11"/>
  </w:num>
  <w:num w:numId="4" w16cid:durableId="1870797450">
    <w:abstractNumId w:val="1"/>
  </w:num>
  <w:num w:numId="5" w16cid:durableId="1925189723">
    <w:abstractNumId w:val="13"/>
  </w:num>
  <w:num w:numId="6" w16cid:durableId="716901253">
    <w:abstractNumId w:val="21"/>
  </w:num>
  <w:num w:numId="7" w16cid:durableId="2122069502">
    <w:abstractNumId w:val="3"/>
  </w:num>
  <w:num w:numId="8" w16cid:durableId="104279648">
    <w:abstractNumId w:val="2"/>
  </w:num>
  <w:num w:numId="9" w16cid:durableId="912811000">
    <w:abstractNumId w:val="18"/>
  </w:num>
  <w:num w:numId="10" w16cid:durableId="1959946971">
    <w:abstractNumId w:val="22"/>
  </w:num>
  <w:num w:numId="11" w16cid:durableId="1581671568">
    <w:abstractNumId w:val="12"/>
  </w:num>
  <w:num w:numId="12" w16cid:durableId="819346529">
    <w:abstractNumId w:val="15"/>
  </w:num>
  <w:num w:numId="13" w16cid:durableId="1809545232">
    <w:abstractNumId w:val="9"/>
  </w:num>
  <w:num w:numId="14" w16cid:durableId="1737512584">
    <w:abstractNumId w:val="6"/>
  </w:num>
  <w:num w:numId="15" w16cid:durableId="1504510331">
    <w:abstractNumId w:val="4"/>
  </w:num>
  <w:num w:numId="16" w16cid:durableId="1917282360">
    <w:abstractNumId w:val="10"/>
  </w:num>
  <w:num w:numId="17" w16cid:durableId="823275760">
    <w:abstractNumId w:val="19"/>
  </w:num>
  <w:num w:numId="18" w16cid:durableId="512108113">
    <w:abstractNumId w:val="8"/>
  </w:num>
  <w:num w:numId="19" w16cid:durableId="384834189">
    <w:abstractNumId w:val="14"/>
  </w:num>
  <w:num w:numId="20" w16cid:durableId="7996772">
    <w:abstractNumId w:val="7"/>
  </w:num>
  <w:num w:numId="21" w16cid:durableId="928003031">
    <w:abstractNumId w:val="23"/>
  </w:num>
  <w:num w:numId="22" w16cid:durableId="1318068757">
    <w:abstractNumId w:val="20"/>
  </w:num>
  <w:num w:numId="23" w16cid:durableId="1512262605">
    <w:abstractNumId w:val="17"/>
  </w:num>
  <w:num w:numId="24" w16cid:durableId="2117825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7A"/>
    <w:rsid w:val="0000260C"/>
    <w:rsid w:val="00003BFE"/>
    <w:rsid w:val="00003D6D"/>
    <w:rsid w:val="0002216D"/>
    <w:rsid w:val="00037B1F"/>
    <w:rsid w:val="00041455"/>
    <w:rsid w:val="0004240E"/>
    <w:rsid w:val="00044546"/>
    <w:rsid w:val="00054935"/>
    <w:rsid w:val="00055C7A"/>
    <w:rsid w:val="00061390"/>
    <w:rsid w:val="00066154"/>
    <w:rsid w:val="0007371E"/>
    <w:rsid w:val="0007591B"/>
    <w:rsid w:val="00077E59"/>
    <w:rsid w:val="000821F7"/>
    <w:rsid w:val="00082660"/>
    <w:rsid w:val="00084FF3"/>
    <w:rsid w:val="000931FC"/>
    <w:rsid w:val="000A0674"/>
    <w:rsid w:val="000A6AE2"/>
    <w:rsid w:val="000A71B9"/>
    <w:rsid w:val="000B63F6"/>
    <w:rsid w:val="000C0393"/>
    <w:rsid w:val="000C5FE6"/>
    <w:rsid w:val="000D194C"/>
    <w:rsid w:val="000E4988"/>
    <w:rsid w:val="000E7C72"/>
    <w:rsid w:val="000F164D"/>
    <w:rsid w:val="000F46A1"/>
    <w:rsid w:val="001055F2"/>
    <w:rsid w:val="00106805"/>
    <w:rsid w:val="00113333"/>
    <w:rsid w:val="00114024"/>
    <w:rsid w:val="001223F3"/>
    <w:rsid w:val="001226AC"/>
    <w:rsid w:val="00133D79"/>
    <w:rsid w:val="001366FC"/>
    <w:rsid w:val="00142902"/>
    <w:rsid w:val="0014649F"/>
    <w:rsid w:val="00147882"/>
    <w:rsid w:val="00161A86"/>
    <w:rsid w:val="00171E3D"/>
    <w:rsid w:val="001728F4"/>
    <w:rsid w:val="00173090"/>
    <w:rsid w:val="0017315B"/>
    <w:rsid w:val="001742A2"/>
    <w:rsid w:val="00176A4D"/>
    <w:rsid w:val="00177F54"/>
    <w:rsid w:val="001807C1"/>
    <w:rsid w:val="00183072"/>
    <w:rsid w:val="0018797E"/>
    <w:rsid w:val="001A6149"/>
    <w:rsid w:val="001B13BC"/>
    <w:rsid w:val="001B4000"/>
    <w:rsid w:val="001B4CF5"/>
    <w:rsid w:val="001C2C6B"/>
    <w:rsid w:val="001C30FC"/>
    <w:rsid w:val="001C5054"/>
    <w:rsid w:val="001C52BF"/>
    <w:rsid w:val="001C67DD"/>
    <w:rsid w:val="001C7635"/>
    <w:rsid w:val="001D029C"/>
    <w:rsid w:val="001D0798"/>
    <w:rsid w:val="001D3455"/>
    <w:rsid w:val="001E4AC6"/>
    <w:rsid w:val="001E5D5C"/>
    <w:rsid w:val="001E5EE3"/>
    <w:rsid w:val="001E7C98"/>
    <w:rsid w:val="001F1614"/>
    <w:rsid w:val="001F169A"/>
    <w:rsid w:val="001F4B8A"/>
    <w:rsid w:val="001F646C"/>
    <w:rsid w:val="001F64F2"/>
    <w:rsid w:val="002070BD"/>
    <w:rsid w:val="0021022E"/>
    <w:rsid w:val="002129BF"/>
    <w:rsid w:val="00227E43"/>
    <w:rsid w:val="00233A23"/>
    <w:rsid w:val="00241750"/>
    <w:rsid w:val="00243705"/>
    <w:rsid w:val="0024387D"/>
    <w:rsid w:val="00250CBE"/>
    <w:rsid w:val="0025155A"/>
    <w:rsid w:val="002577FA"/>
    <w:rsid w:val="00261AE0"/>
    <w:rsid w:val="00266FB8"/>
    <w:rsid w:val="00267EA2"/>
    <w:rsid w:val="00275E8F"/>
    <w:rsid w:val="0028008A"/>
    <w:rsid w:val="00284CC9"/>
    <w:rsid w:val="00285386"/>
    <w:rsid w:val="00290A1E"/>
    <w:rsid w:val="002934CB"/>
    <w:rsid w:val="0029722C"/>
    <w:rsid w:val="002A05C2"/>
    <w:rsid w:val="002A2293"/>
    <w:rsid w:val="002C3317"/>
    <w:rsid w:val="002C4BF8"/>
    <w:rsid w:val="002D6CA7"/>
    <w:rsid w:val="002D7E85"/>
    <w:rsid w:val="002E0F66"/>
    <w:rsid w:val="002E303B"/>
    <w:rsid w:val="002E3282"/>
    <w:rsid w:val="003017EA"/>
    <w:rsid w:val="003017FC"/>
    <w:rsid w:val="00304077"/>
    <w:rsid w:val="00306D35"/>
    <w:rsid w:val="00315D2D"/>
    <w:rsid w:val="00321246"/>
    <w:rsid w:val="0032416F"/>
    <w:rsid w:val="003319F9"/>
    <w:rsid w:val="0033571F"/>
    <w:rsid w:val="00346127"/>
    <w:rsid w:val="00346A63"/>
    <w:rsid w:val="00355DA2"/>
    <w:rsid w:val="00356BC0"/>
    <w:rsid w:val="00357D57"/>
    <w:rsid w:val="00362631"/>
    <w:rsid w:val="003629DF"/>
    <w:rsid w:val="00366CFA"/>
    <w:rsid w:val="003704FA"/>
    <w:rsid w:val="00381DBF"/>
    <w:rsid w:val="0038675B"/>
    <w:rsid w:val="00390425"/>
    <w:rsid w:val="00392D1B"/>
    <w:rsid w:val="00393BE6"/>
    <w:rsid w:val="00397DAF"/>
    <w:rsid w:val="003A0C16"/>
    <w:rsid w:val="003B24AA"/>
    <w:rsid w:val="003B27C2"/>
    <w:rsid w:val="003C2154"/>
    <w:rsid w:val="003C357A"/>
    <w:rsid w:val="003C402F"/>
    <w:rsid w:val="003C5594"/>
    <w:rsid w:val="003C55F0"/>
    <w:rsid w:val="003C7E47"/>
    <w:rsid w:val="003D1E10"/>
    <w:rsid w:val="003D284A"/>
    <w:rsid w:val="003D3A5A"/>
    <w:rsid w:val="003D3E14"/>
    <w:rsid w:val="003D4E85"/>
    <w:rsid w:val="003D5605"/>
    <w:rsid w:val="003E1BA3"/>
    <w:rsid w:val="003E2094"/>
    <w:rsid w:val="003E7A0D"/>
    <w:rsid w:val="003F69FE"/>
    <w:rsid w:val="0040268F"/>
    <w:rsid w:val="00402C6B"/>
    <w:rsid w:val="004157B9"/>
    <w:rsid w:val="004167EC"/>
    <w:rsid w:val="00425159"/>
    <w:rsid w:val="00434112"/>
    <w:rsid w:val="0043771E"/>
    <w:rsid w:val="0044363D"/>
    <w:rsid w:val="004437B6"/>
    <w:rsid w:val="0044446D"/>
    <w:rsid w:val="00444870"/>
    <w:rsid w:val="00444F67"/>
    <w:rsid w:val="00445017"/>
    <w:rsid w:val="00447DE2"/>
    <w:rsid w:val="0045524E"/>
    <w:rsid w:val="00462700"/>
    <w:rsid w:val="00465493"/>
    <w:rsid w:val="00470654"/>
    <w:rsid w:val="00471863"/>
    <w:rsid w:val="0047485C"/>
    <w:rsid w:val="004852DA"/>
    <w:rsid w:val="00496BAB"/>
    <w:rsid w:val="004A22D4"/>
    <w:rsid w:val="004A3547"/>
    <w:rsid w:val="004A3A2F"/>
    <w:rsid w:val="004A57FF"/>
    <w:rsid w:val="004A6B7A"/>
    <w:rsid w:val="004B64A4"/>
    <w:rsid w:val="004B6A16"/>
    <w:rsid w:val="004C46E6"/>
    <w:rsid w:val="004D68C0"/>
    <w:rsid w:val="004E0116"/>
    <w:rsid w:val="004F49DB"/>
    <w:rsid w:val="00502655"/>
    <w:rsid w:val="00503984"/>
    <w:rsid w:val="00506603"/>
    <w:rsid w:val="005072C6"/>
    <w:rsid w:val="00507E15"/>
    <w:rsid w:val="00510C59"/>
    <w:rsid w:val="00511F89"/>
    <w:rsid w:val="00512BDF"/>
    <w:rsid w:val="00513D29"/>
    <w:rsid w:val="00514AB2"/>
    <w:rsid w:val="00520F51"/>
    <w:rsid w:val="005272EA"/>
    <w:rsid w:val="00532A80"/>
    <w:rsid w:val="005337C8"/>
    <w:rsid w:val="00533ED0"/>
    <w:rsid w:val="00542957"/>
    <w:rsid w:val="00560BE7"/>
    <w:rsid w:val="00564350"/>
    <w:rsid w:val="00564C21"/>
    <w:rsid w:val="00564C31"/>
    <w:rsid w:val="00566202"/>
    <w:rsid w:val="00566A4F"/>
    <w:rsid w:val="00570261"/>
    <w:rsid w:val="0057242F"/>
    <w:rsid w:val="00572BCE"/>
    <w:rsid w:val="00575726"/>
    <w:rsid w:val="005766A9"/>
    <w:rsid w:val="00586FA4"/>
    <w:rsid w:val="0059378C"/>
    <w:rsid w:val="005964BE"/>
    <w:rsid w:val="00596639"/>
    <w:rsid w:val="005A0AB3"/>
    <w:rsid w:val="005A2869"/>
    <w:rsid w:val="005A6339"/>
    <w:rsid w:val="005B61F3"/>
    <w:rsid w:val="005C5A23"/>
    <w:rsid w:val="005C6206"/>
    <w:rsid w:val="005C6A7E"/>
    <w:rsid w:val="005C7ADE"/>
    <w:rsid w:val="005D5B9B"/>
    <w:rsid w:val="005F2537"/>
    <w:rsid w:val="005F5F1B"/>
    <w:rsid w:val="006063AD"/>
    <w:rsid w:val="006101E2"/>
    <w:rsid w:val="006150F6"/>
    <w:rsid w:val="00627F8F"/>
    <w:rsid w:val="006474C8"/>
    <w:rsid w:val="00647D00"/>
    <w:rsid w:val="006519DF"/>
    <w:rsid w:val="00656D9B"/>
    <w:rsid w:val="006608E5"/>
    <w:rsid w:val="00671A2E"/>
    <w:rsid w:val="00671E29"/>
    <w:rsid w:val="006907C8"/>
    <w:rsid w:val="006A0272"/>
    <w:rsid w:val="006A208E"/>
    <w:rsid w:val="006A4BE3"/>
    <w:rsid w:val="006A4FE6"/>
    <w:rsid w:val="006B08F7"/>
    <w:rsid w:val="006B0D4C"/>
    <w:rsid w:val="006B1B2D"/>
    <w:rsid w:val="006C274C"/>
    <w:rsid w:val="006C422D"/>
    <w:rsid w:val="006C6AC7"/>
    <w:rsid w:val="006D148A"/>
    <w:rsid w:val="006D349E"/>
    <w:rsid w:val="006D50A9"/>
    <w:rsid w:val="006D766D"/>
    <w:rsid w:val="006E2231"/>
    <w:rsid w:val="006E26B6"/>
    <w:rsid w:val="006E2A48"/>
    <w:rsid w:val="006E33E8"/>
    <w:rsid w:val="006E4263"/>
    <w:rsid w:val="006E630A"/>
    <w:rsid w:val="006F166A"/>
    <w:rsid w:val="006F6B44"/>
    <w:rsid w:val="006F73CD"/>
    <w:rsid w:val="006F77DC"/>
    <w:rsid w:val="00701913"/>
    <w:rsid w:val="00702757"/>
    <w:rsid w:val="0070303F"/>
    <w:rsid w:val="007030AD"/>
    <w:rsid w:val="007119AC"/>
    <w:rsid w:val="007128C9"/>
    <w:rsid w:val="00713550"/>
    <w:rsid w:val="0071434A"/>
    <w:rsid w:val="00716A5A"/>
    <w:rsid w:val="007176FA"/>
    <w:rsid w:val="007217EA"/>
    <w:rsid w:val="00723D34"/>
    <w:rsid w:val="007256F8"/>
    <w:rsid w:val="00731A66"/>
    <w:rsid w:val="00732DA4"/>
    <w:rsid w:val="007417BE"/>
    <w:rsid w:val="00741C5F"/>
    <w:rsid w:val="00744772"/>
    <w:rsid w:val="00753E5D"/>
    <w:rsid w:val="0075510E"/>
    <w:rsid w:val="00756F9E"/>
    <w:rsid w:val="0077132B"/>
    <w:rsid w:val="00776AB4"/>
    <w:rsid w:val="00782D3C"/>
    <w:rsid w:val="00783069"/>
    <w:rsid w:val="007869C6"/>
    <w:rsid w:val="0079029A"/>
    <w:rsid w:val="0079332D"/>
    <w:rsid w:val="0079514F"/>
    <w:rsid w:val="00795A53"/>
    <w:rsid w:val="007B2232"/>
    <w:rsid w:val="007B3FA7"/>
    <w:rsid w:val="007B539A"/>
    <w:rsid w:val="007B73BC"/>
    <w:rsid w:val="007C226C"/>
    <w:rsid w:val="007C5319"/>
    <w:rsid w:val="007C5FC4"/>
    <w:rsid w:val="007D12A0"/>
    <w:rsid w:val="007D1CE3"/>
    <w:rsid w:val="007D2B75"/>
    <w:rsid w:val="007D312D"/>
    <w:rsid w:val="007D5672"/>
    <w:rsid w:val="007E2E29"/>
    <w:rsid w:val="007F07E1"/>
    <w:rsid w:val="007F68A1"/>
    <w:rsid w:val="007F7006"/>
    <w:rsid w:val="0081003D"/>
    <w:rsid w:val="008163D6"/>
    <w:rsid w:val="00816BC8"/>
    <w:rsid w:val="0081714F"/>
    <w:rsid w:val="00823D60"/>
    <w:rsid w:val="00825D3A"/>
    <w:rsid w:val="00830141"/>
    <w:rsid w:val="00837DCE"/>
    <w:rsid w:val="0084014D"/>
    <w:rsid w:val="00846A25"/>
    <w:rsid w:val="0085089E"/>
    <w:rsid w:val="0085399F"/>
    <w:rsid w:val="00854129"/>
    <w:rsid w:val="00854559"/>
    <w:rsid w:val="00856BA1"/>
    <w:rsid w:val="0086039A"/>
    <w:rsid w:val="00861A3A"/>
    <w:rsid w:val="00872AA6"/>
    <w:rsid w:val="00881E56"/>
    <w:rsid w:val="00892A4F"/>
    <w:rsid w:val="00892F42"/>
    <w:rsid w:val="008A00CD"/>
    <w:rsid w:val="008A5879"/>
    <w:rsid w:val="008B3BF1"/>
    <w:rsid w:val="008B4C23"/>
    <w:rsid w:val="008C2763"/>
    <w:rsid w:val="008C4078"/>
    <w:rsid w:val="008D30AA"/>
    <w:rsid w:val="008D6281"/>
    <w:rsid w:val="008E5E36"/>
    <w:rsid w:val="008F3634"/>
    <w:rsid w:val="00900042"/>
    <w:rsid w:val="0090331C"/>
    <w:rsid w:val="0091689C"/>
    <w:rsid w:val="0092121F"/>
    <w:rsid w:val="00923015"/>
    <w:rsid w:val="009241FA"/>
    <w:rsid w:val="00925F31"/>
    <w:rsid w:val="009266E1"/>
    <w:rsid w:val="00934EF7"/>
    <w:rsid w:val="009352A5"/>
    <w:rsid w:val="00936419"/>
    <w:rsid w:val="009500DE"/>
    <w:rsid w:val="00950438"/>
    <w:rsid w:val="00953F6E"/>
    <w:rsid w:val="00955C8A"/>
    <w:rsid w:val="00970797"/>
    <w:rsid w:val="009757F8"/>
    <w:rsid w:val="009770CE"/>
    <w:rsid w:val="00981BE6"/>
    <w:rsid w:val="0098566D"/>
    <w:rsid w:val="00986950"/>
    <w:rsid w:val="009942D0"/>
    <w:rsid w:val="009A3A99"/>
    <w:rsid w:val="009B09CC"/>
    <w:rsid w:val="009B0C7C"/>
    <w:rsid w:val="009B1CEB"/>
    <w:rsid w:val="009B5A63"/>
    <w:rsid w:val="009C0959"/>
    <w:rsid w:val="009C4D61"/>
    <w:rsid w:val="009C5DFF"/>
    <w:rsid w:val="009C6923"/>
    <w:rsid w:val="009D187F"/>
    <w:rsid w:val="009D3D5F"/>
    <w:rsid w:val="009E08CB"/>
    <w:rsid w:val="009E5CE0"/>
    <w:rsid w:val="009E65F2"/>
    <w:rsid w:val="009E6B00"/>
    <w:rsid w:val="009F4B9F"/>
    <w:rsid w:val="00A001A2"/>
    <w:rsid w:val="00A11435"/>
    <w:rsid w:val="00A11B7A"/>
    <w:rsid w:val="00A120FB"/>
    <w:rsid w:val="00A1405D"/>
    <w:rsid w:val="00A14B19"/>
    <w:rsid w:val="00A15095"/>
    <w:rsid w:val="00A252ED"/>
    <w:rsid w:val="00A32B79"/>
    <w:rsid w:val="00A32F3B"/>
    <w:rsid w:val="00A34012"/>
    <w:rsid w:val="00A427C1"/>
    <w:rsid w:val="00A5022C"/>
    <w:rsid w:val="00A50AA4"/>
    <w:rsid w:val="00A51D77"/>
    <w:rsid w:val="00A5552C"/>
    <w:rsid w:val="00A55EE1"/>
    <w:rsid w:val="00A57E22"/>
    <w:rsid w:val="00A65817"/>
    <w:rsid w:val="00A66D54"/>
    <w:rsid w:val="00A70C57"/>
    <w:rsid w:val="00A74CA3"/>
    <w:rsid w:val="00A80EE7"/>
    <w:rsid w:val="00A85855"/>
    <w:rsid w:val="00A947D4"/>
    <w:rsid w:val="00AC196A"/>
    <w:rsid w:val="00AC2283"/>
    <w:rsid w:val="00AC72A4"/>
    <w:rsid w:val="00AD025E"/>
    <w:rsid w:val="00AD3AC4"/>
    <w:rsid w:val="00AE330E"/>
    <w:rsid w:val="00AF422D"/>
    <w:rsid w:val="00B11112"/>
    <w:rsid w:val="00B13F98"/>
    <w:rsid w:val="00B167F2"/>
    <w:rsid w:val="00B2360E"/>
    <w:rsid w:val="00B26CE8"/>
    <w:rsid w:val="00B3012C"/>
    <w:rsid w:val="00B31B15"/>
    <w:rsid w:val="00B43405"/>
    <w:rsid w:val="00B4703B"/>
    <w:rsid w:val="00B50D54"/>
    <w:rsid w:val="00B61025"/>
    <w:rsid w:val="00B6219B"/>
    <w:rsid w:val="00B7154F"/>
    <w:rsid w:val="00B74A57"/>
    <w:rsid w:val="00B75521"/>
    <w:rsid w:val="00B94FB4"/>
    <w:rsid w:val="00B978C0"/>
    <w:rsid w:val="00BA0AD6"/>
    <w:rsid w:val="00BA10CB"/>
    <w:rsid w:val="00BA6F42"/>
    <w:rsid w:val="00BA77E4"/>
    <w:rsid w:val="00BB0AD4"/>
    <w:rsid w:val="00BB476A"/>
    <w:rsid w:val="00BB5610"/>
    <w:rsid w:val="00BB7679"/>
    <w:rsid w:val="00BC4BDC"/>
    <w:rsid w:val="00BC6F3E"/>
    <w:rsid w:val="00BD390A"/>
    <w:rsid w:val="00BD5760"/>
    <w:rsid w:val="00BD6311"/>
    <w:rsid w:val="00BE0970"/>
    <w:rsid w:val="00BE3804"/>
    <w:rsid w:val="00BE3B66"/>
    <w:rsid w:val="00BE6D49"/>
    <w:rsid w:val="00BF44EE"/>
    <w:rsid w:val="00BF4DA5"/>
    <w:rsid w:val="00C004F2"/>
    <w:rsid w:val="00C05ED8"/>
    <w:rsid w:val="00C06C52"/>
    <w:rsid w:val="00C1153A"/>
    <w:rsid w:val="00C12BFB"/>
    <w:rsid w:val="00C16A65"/>
    <w:rsid w:val="00C2021B"/>
    <w:rsid w:val="00C20549"/>
    <w:rsid w:val="00C23C17"/>
    <w:rsid w:val="00C24335"/>
    <w:rsid w:val="00C25EE4"/>
    <w:rsid w:val="00C32B2D"/>
    <w:rsid w:val="00C36D44"/>
    <w:rsid w:val="00C4241A"/>
    <w:rsid w:val="00C43101"/>
    <w:rsid w:val="00C51477"/>
    <w:rsid w:val="00C716EB"/>
    <w:rsid w:val="00C81BBC"/>
    <w:rsid w:val="00C90E06"/>
    <w:rsid w:val="00C915C4"/>
    <w:rsid w:val="00C92808"/>
    <w:rsid w:val="00C95EDA"/>
    <w:rsid w:val="00CA3D83"/>
    <w:rsid w:val="00CA4C9D"/>
    <w:rsid w:val="00CA62D6"/>
    <w:rsid w:val="00CA6525"/>
    <w:rsid w:val="00CA700B"/>
    <w:rsid w:val="00CB1166"/>
    <w:rsid w:val="00CD2DC1"/>
    <w:rsid w:val="00CD524F"/>
    <w:rsid w:val="00CE0C20"/>
    <w:rsid w:val="00CE30BB"/>
    <w:rsid w:val="00CE323A"/>
    <w:rsid w:val="00CE563C"/>
    <w:rsid w:val="00CE7E9F"/>
    <w:rsid w:val="00CF0BFC"/>
    <w:rsid w:val="00CF6807"/>
    <w:rsid w:val="00D014C1"/>
    <w:rsid w:val="00D10CCC"/>
    <w:rsid w:val="00D178F7"/>
    <w:rsid w:val="00D207C5"/>
    <w:rsid w:val="00D222E0"/>
    <w:rsid w:val="00D27367"/>
    <w:rsid w:val="00D31B10"/>
    <w:rsid w:val="00D32A19"/>
    <w:rsid w:val="00D339CF"/>
    <w:rsid w:val="00D35123"/>
    <w:rsid w:val="00D55BAE"/>
    <w:rsid w:val="00D56667"/>
    <w:rsid w:val="00D600B1"/>
    <w:rsid w:val="00D63DA5"/>
    <w:rsid w:val="00D66F40"/>
    <w:rsid w:val="00D742F9"/>
    <w:rsid w:val="00D744AE"/>
    <w:rsid w:val="00D77373"/>
    <w:rsid w:val="00D77A9A"/>
    <w:rsid w:val="00D872B4"/>
    <w:rsid w:val="00D976DA"/>
    <w:rsid w:val="00D97736"/>
    <w:rsid w:val="00DA13A4"/>
    <w:rsid w:val="00DA4BF4"/>
    <w:rsid w:val="00DA571F"/>
    <w:rsid w:val="00DB3727"/>
    <w:rsid w:val="00DC1186"/>
    <w:rsid w:val="00DC1E01"/>
    <w:rsid w:val="00DC6A21"/>
    <w:rsid w:val="00DC7D31"/>
    <w:rsid w:val="00DD1349"/>
    <w:rsid w:val="00DD14B5"/>
    <w:rsid w:val="00DD3560"/>
    <w:rsid w:val="00DE0822"/>
    <w:rsid w:val="00DE1A2E"/>
    <w:rsid w:val="00DE2A49"/>
    <w:rsid w:val="00DE3B32"/>
    <w:rsid w:val="00DF078D"/>
    <w:rsid w:val="00DF3778"/>
    <w:rsid w:val="00DF5504"/>
    <w:rsid w:val="00E00314"/>
    <w:rsid w:val="00E00AE9"/>
    <w:rsid w:val="00E06C17"/>
    <w:rsid w:val="00E15055"/>
    <w:rsid w:val="00E2167C"/>
    <w:rsid w:val="00E53B91"/>
    <w:rsid w:val="00E54602"/>
    <w:rsid w:val="00E61450"/>
    <w:rsid w:val="00E65050"/>
    <w:rsid w:val="00E666D7"/>
    <w:rsid w:val="00E70079"/>
    <w:rsid w:val="00E76A4F"/>
    <w:rsid w:val="00E7752C"/>
    <w:rsid w:val="00E82D1D"/>
    <w:rsid w:val="00E840F3"/>
    <w:rsid w:val="00E84A56"/>
    <w:rsid w:val="00E874E9"/>
    <w:rsid w:val="00E87B7A"/>
    <w:rsid w:val="00E97C32"/>
    <w:rsid w:val="00EA1A07"/>
    <w:rsid w:val="00EA5407"/>
    <w:rsid w:val="00EA5E58"/>
    <w:rsid w:val="00EA79F3"/>
    <w:rsid w:val="00EB5A13"/>
    <w:rsid w:val="00EB651D"/>
    <w:rsid w:val="00EE74A6"/>
    <w:rsid w:val="00EE7DDC"/>
    <w:rsid w:val="00EF66AC"/>
    <w:rsid w:val="00F00F6B"/>
    <w:rsid w:val="00F018D2"/>
    <w:rsid w:val="00F22382"/>
    <w:rsid w:val="00F235A1"/>
    <w:rsid w:val="00F34C8E"/>
    <w:rsid w:val="00F40EA1"/>
    <w:rsid w:val="00F43B00"/>
    <w:rsid w:val="00F60799"/>
    <w:rsid w:val="00F62FD2"/>
    <w:rsid w:val="00F66E2A"/>
    <w:rsid w:val="00F705DB"/>
    <w:rsid w:val="00F73880"/>
    <w:rsid w:val="00F80887"/>
    <w:rsid w:val="00F81CBC"/>
    <w:rsid w:val="00F8425E"/>
    <w:rsid w:val="00F86D0B"/>
    <w:rsid w:val="00F9041F"/>
    <w:rsid w:val="00F910B5"/>
    <w:rsid w:val="00F932D0"/>
    <w:rsid w:val="00F95239"/>
    <w:rsid w:val="00FB00D5"/>
    <w:rsid w:val="00FB096F"/>
    <w:rsid w:val="00FB1ABE"/>
    <w:rsid w:val="00FC5EE0"/>
    <w:rsid w:val="00FC7BD6"/>
    <w:rsid w:val="00FD658E"/>
    <w:rsid w:val="00FD68CD"/>
    <w:rsid w:val="00FE133C"/>
    <w:rsid w:val="00FE3DBB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C961D"/>
  <w15:docId w15:val="{F5C70203-CB22-451B-9B90-5CB2EA64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B7A"/>
    <w:pPr>
      <w:spacing w:after="0" w:line="288" w:lineRule="atLeast"/>
    </w:pPr>
    <w:rPr>
      <w:rFonts w:cs="Times New Roman"/>
      <w:kern w:val="0"/>
      <w:sz w:val="24"/>
      <w:szCs w:val="20"/>
      <w:lang w:val="de-DE"/>
    </w:rPr>
  </w:style>
  <w:style w:type="paragraph" w:styleId="Ttulo1">
    <w:name w:val="heading 1"/>
    <w:basedOn w:val="Normal"/>
    <w:link w:val="Ttulo1Car"/>
    <w:uiPriority w:val="9"/>
    <w:qFormat/>
    <w:rsid w:val="00392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1B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1B7A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1B7A"/>
    <w:rPr>
      <w:rFonts w:cs="Times New Roman"/>
      <w:kern w:val="0"/>
      <w:sz w:val="24"/>
      <w:szCs w:val="20"/>
      <w:lang w:val="de-DE"/>
    </w:rPr>
  </w:style>
  <w:style w:type="paragraph" w:styleId="Piedepgina">
    <w:name w:val="footer"/>
    <w:basedOn w:val="Normal"/>
    <w:link w:val="PiedepginaCar"/>
    <w:uiPriority w:val="99"/>
    <w:unhideWhenUsed/>
    <w:rsid w:val="00A11B7A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B7A"/>
    <w:rPr>
      <w:rFonts w:cs="Times New Roman"/>
      <w:kern w:val="0"/>
      <w:sz w:val="24"/>
      <w:szCs w:val="20"/>
      <w:lang w:val="de-DE"/>
    </w:rPr>
  </w:style>
  <w:style w:type="character" w:styleId="Hipervnculo">
    <w:name w:val="Hyperlink"/>
    <w:basedOn w:val="Fuentedeprrafopredeter"/>
    <w:uiPriority w:val="99"/>
    <w:unhideWhenUsed/>
    <w:rsid w:val="00A11B7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11B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1B7A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11B7A"/>
    <w:rPr>
      <w:rFonts w:cs="Times New Roman"/>
      <w:kern w:val="0"/>
      <w:sz w:val="20"/>
      <w:szCs w:val="20"/>
      <w:lang w:val="de-DE"/>
    </w:rPr>
  </w:style>
  <w:style w:type="paragraph" w:styleId="Prrafodelista">
    <w:name w:val="List Paragraph"/>
    <w:basedOn w:val="Normal"/>
    <w:uiPriority w:val="34"/>
    <w:qFormat/>
    <w:rsid w:val="00A11B7A"/>
    <w:pPr>
      <w:ind w:left="720"/>
      <w:contextualSpacing/>
    </w:pPr>
  </w:style>
  <w:style w:type="paragraph" w:customStyle="1" w:styleId="003Date">
    <w:name w:val="003 Date"/>
    <w:basedOn w:val="Normal"/>
    <w:qFormat/>
    <w:rsid w:val="00A11B7A"/>
    <w:pPr>
      <w:spacing w:after="240" w:line="360" w:lineRule="auto"/>
      <w:jc w:val="right"/>
    </w:pPr>
    <w:rPr>
      <w:rFonts w:ascii="Arial" w:eastAsia="Arial" w:hAnsi="Arial"/>
      <w:spacing w:val="3"/>
      <w:szCs w:val="24"/>
      <w:lang w:val="en-GB" w:eastAsia="en-GB" w:bidi="en-GB"/>
    </w:rPr>
  </w:style>
  <w:style w:type="paragraph" w:customStyle="1" w:styleId="001PresseTitle">
    <w:name w:val="001 Presse Title"/>
    <w:basedOn w:val="Normal"/>
    <w:link w:val="001PresseTitleZchn"/>
    <w:qFormat/>
    <w:rsid w:val="00A11B7A"/>
    <w:pPr>
      <w:framePr w:hSpace="141" w:wrap="around" w:vAnchor="page" w:hAnchor="margin" w:y="2155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 w:cs="Arial"/>
      <w:b/>
      <w:color w:val="FF6600"/>
      <w:sz w:val="28"/>
      <w:szCs w:val="64"/>
      <w:lang w:val="en-GB" w:eastAsia="en-GB" w:bidi="en-GB"/>
    </w:rPr>
  </w:style>
  <w:style w:type="character" w:customStyle="1" w:styleId="001PresseTitleZchn">
    <w:name w:val="001 Presse Title Zchn"/>
    <w:link w:val="001PresseTitle"/>
    <w:rsid w:val="00A11B7A"/>
    <w:rPr>
      <w:rFonts w:ascii="Arial" w:eastAsia="Times New Roman" w:hAnsi="Arial" w:cs="Arial"/>
      <w:b/>
      <w:color w:val="FF6600"/>
      <w:kern w:val="0"/>
      <w:sz w:val="28"/>
      <w:szCs w:val="64"/>
      <w:lang w:val="en-GB" w:eastAsia="en-GB" w:bidi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41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41FA"/>
    <w:rPr>
      <w:rFonts w:cs="Times New Roman"/>
      <w:b/>
      <w:bCs/>
      <w:kern w:val="0"/>
      <w:sz w:val="20"/>
      <w:szCs w:val="20"/>
      <w:lang w:val="de-DE"/>
    </w:rPr>
  </w:style>
  <w:style w:type="paragraph" w:styleId="Revisin">
    <w:name w:val="Revision"/>
    <w:hidden/>
    <w:uiPriority w:val="99"/>
    <w:semiHidden/>
    <w:rsid w:val="0098566D"/>
    <w:pPr>
      <w:spacing w:after="0" w:line="240" w:lineRule="auto"/>
    </w:pPr>
    <w:rPr>
      <w:rFonts w:cs="Times New Roman"/>
      <w:kern w:val="0"/>
      <w:sz w:val="24"/>
      <w:szCs w:val="20"/>
      <w:lang w:val="de-DE"/>
    </w:rPr>
  </w:style>
  <w:style w:type="paragraph" w:styleId="NormalWeb">
    <w:name w:val="Normal (Web)"/>
    <w:basedOn w:val="Normal"/>
    <w:uiPriority w:val="99"/>
    <w:unhideWhenUsed/>
    <w:rsid w:val="006D7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hgkelc">
    <w:name w:val="hgkelc"/>
    <w:basedOn w:val="Fuentedeprrafopredeter"/>
    <w:rsid w:val="006D766D"/>
  </w:style>
  <w:style w:type="character" w:customStyle="1" w:styleId="kx21rb">
    <w:name w:val="kx21rb"/>
    <w:basedOn w:val="Fuentedeprrafopredeter"/>
    <w:rsid w:val="006D766D"/>
  </w:style>
  <w:style w:type="character" w:styleId="Textoennegrita">
    <w:name w:val="Strong"/>
    <w:basedOn w:val="Fuentedeprrafopredeter"/>
    <w:uiPriority w:val="22"/>
    <w:qFormat/>
    <w:rsid w:val="00D5666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B767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92D1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nfasis">
    <w:name w:val="Emphasis"/>
    <w:basedOn w:val="Fuentedeprrafopredeter"/>
    <w:uiPriority w:val="20"/>
    <w:qFormat/>
    <w:rsid w:val="00D742F9"/>
    <w:rPr>
      <w:i/>
      <w:iCs/>
    </w:rPr>
  </w:style>
  <w:style w:type="character" w:customStyle="1" w:styleId="cf01">
    <w:name w:val="cf01"/>
    <w:basedOn w:val="Fuentedeprrafopredeter"/>
    <w:rsid w:val="00B4340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F4B8A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81BB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de-DE"/>
    </w:rPr>
  </w:style>
  <w:style w:type="character" w:customStyle="1" w:styleId="color-orange">
    <w:name w:val="_color-orange"/>
    <w:basedOn w:val="Fuentedeprrafopredeter"/>
    <w:rsid w:val="00C81BBC"/>
  </w:style>
  <w:style w:type="character" w:styleId="Hipervnculovisitado">
    <w:name w:val="FollowedHyperlink"/>
    <w:basedOn w:val="Fuentedeprrafopredeter"/>
    <w:uiPriority w:val="99"/>
    <w:semiHidden/>
    <w:unhideWhenUsed/>
    <w:rsid w:val="00507E15"/>
    <w:rPr>
      <w:color w:val="954F72" w:themeColor="followedHyperlink"/>
      <w:u w:val="single"/>
    </w:rPr>
  </w:style>
  <w:style w:type="paragraph" w:customStyle="1" w:styleId="v1msolistparagraph">
    <w:name w:val="v1msolistparagraph"/>
    <w:basedOn w:val="Normal"/>
    <w:rsid w:val="00572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s-ES" w:eastAsia="es-ES"/>
      <w14:ligatures w14:val="none"/>
    </w:rPr>
  </w:style>
  <w:style w:type="paragraph" w:customStyle="1" w:styleId="v1msonormal">
    <w:name w:val="v1msonormal"/>
    <w:basedOn w:val="Normal"/>
    <w:rsid w:val="00CA6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905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9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1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3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5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6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675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7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5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dvance.es/" TargetMode="External"/><Relationship Id="rId13" Type="http://schemas.openxmlformats.org/officeDocument/2006/relationships/hyperlink" Target="https://twitter.com/LedvanceSpain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linkedin.com/company/ledvanc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/LedvanceSpa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dvance.es/profesional/productos/historias-de-productos/human-centric-lighting/el-sistema-biolux" TargetMode="External"/><Relationship Id="rId19" Type="http://schemas.openxmlformats.org/officeDocument/2006/relationships/hyperlink" Target="mailto:estela@dialogodigital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dvance.es/profesional/empresa/sala-de-prensa/comunicados-de-prensa/2024/ledvance-ilumina-el-sector-sanitario-con-soluciones-led-que-ahorran-hasta-un-80-n299719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9EBE-36C9-4D95-96D5-A5203205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949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Garcia</dc:creator>
  <cp:keywords/>
  <dc:description/>
  <cp:lastModifiedBy>Estela Garcia</cp:lastModifiedBy>
  <cp:revision>43</cp:revision>
  <cp:lastPrinted>2024-02-21T08:19:00Z</cp:lastPrinted>
  <dcterms:created xsi:type="dcterms:W3CDTF">2024-02-19T11:13:00Z</dcterms:created>
  <dcterms:modified xsi:type="dcterms:W3CDTF">2024-02-21T08:20:00Z</dcterms:modified>
</cp:coreProperties>
</file>